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6C9DE" w14:textId="190FA1E4" w:rsidR="006844EC" w:rsidRPr="00264DD5" w:rsidRDefault="006844EC" w:rsidP="00FA2616">
      <w:pPr>
        <w:spacing w:after="0" w:line="240" w:lineRule="auto"/>
        <w:rPr>
          <w:rFonts w:ascii="Arial" w:hAnsi="Arial"/>
          <w:b/>
          <w:sz w:val="20"/>
        </w:rPr>
      </w:pPr>
      <w:r w:rsidRPr="00264DD5">
        <w:rPr>
          <w:rFonts w:ascii="Arial" w:hAnsi="Arial"/>
          <w:b/>
          <w:sz w:val="20"/>
        </w:rPr>
        <w:t>098 Advancing the One Health approach for biodiversity, health and global cooperation</w:t>
      </w:r>
    </w:p>
    <w:p w14:paraId="79D6E229" w14:textId="77777777" w:rsidR="0081600E" w:rsidRPr="00E97A32" w:rsidRDefault="0081600E" w:rsidP="00456169">
      <w:pPr>
        <w:spacing w:after="0" w:line="240" w:lineRule="auto"/>
        <w:rPr>
          <w:rFonts w:ascii="Arial" w:hAnsi="Arial"/>
          <w:bCs/>
          <w:sz w:val="20"/>
        </w:rPr>
      </w:pPr>
    </w:p>
    <w:p w14:paraId="333B9259" w14:textId="6B641718" w:rsidR="006844EC" w:rsidRPr="00E97A32" w:rsidRDefault="006844EC" w:rsidP="00456169">
      <w:pPr>
        <w:spacing w:after="0" w:line="240" w:lineRule="auto"/>
        <w:rPr>
          <w:rFonts w:ascii="Arial" w:hAnsi="Arial" w:cs="Arial"/>
          <w:bCs/>
          <w:sz w:val="20"/>
          <w:szCs w:val="20"/>
          <w:rtl/>
        </w:rPr>
      </w:pPr>
      <w:r w:rsidRPr="00E97A32">
        <w:rPr>
          <w:rFonts w:ascii="Arial" w:hAnsi="Arial"/>
          <w:bCs/>
          <w:sz w:val="20"/>
        </w:rPr>
        <w:t>WELCOMING the inclusion of One Health as one of the eight key transformational changes in the IUCN 20-year Strategic Vision and the draft IUCN Programme 2026–</w:t>
      </w:r>
      <w:proofErr w:type="gramStart"/>
      <w:r w:rsidRPr="00E97A32">
        <w:rPr>
          <w:rFonts w:ascii="Arial" w:hAnsi="Arial"/>
          <w:bCs/>
          <w:sz w:val="20"/>
        </w:rPr>
        <w:t>2029;</w:t>
      </w:r>
      <w:proofErr w:type="gramEnd"/>
    </w:p>
    <w:p w14:paraId="1688B8E9" w14:textId="77777777" w:rsidR="00456169" w:rsidRPr="00E97A32" w:rsidRDefault="00456169" w:rsidP="00456169">
      <w:pPr>
        <w:spacing w:after="0" w:line="240" w:lineRule="auto"/>
        <w:rPr>
          <w:rFonts w:ascii="Arial" w:hAnsi="Arial"/>
          <w:bCs/>
          <w:sz w:val="20"/>
        </w:rPr>
      </w:pPr>
    </w:p>
    <w:p w14:paraId="756C8803" w14:textId="3EE7AFE9" w:rsidR="006844EC" w:rsidRPr="00E97A32" w:rsidRDefault="006844EC" w:rsidP="00456169">
      <w:pPr>
        <w:spacing w:after="0" w:line="240" w:lineRule="auto"/>
        <w:rPr>
          <w:rFonts w:ascii="Arial" w:hAnsi="Arial" w:cs="Arial"/>
          <w:bCs/>
          <w:sz w:val="20"/>
          <w:szCs w:val="20"/>
          <w:rtl/>
        </w:rPr>
      </w:pPr>
      <w:r w:rsidRPr="00E97A32">
        <w:rPr>
          <w:rFonts w:ascii="Arial" w:hAnsi="Arial"/>
          <w:bCs/>
          <w:sz w:val="20"/>
        </w:rPr>
        <w:t>APPRECIATING the One Health High Level Expert Panel’s definition of One Health and its recognition of the close link and interdependence of the health of humans, domestic and wild animals, plants and the wider environment (including ecosystems</w:t>
      </w:r>
      <w:proofErr w:type="gramStart"/>
      <w:r w:rsidRPr="00E97A32">
        <w:rPr>
          <w:rFonts w:ascii="Arial" w:hAnsi="Arial"/>
          <w:bCs/>
          <w:sz w:val="20"/>
        </w:rPr>
        <w:t>);</w:t>
      </w:r>
      <w:proofErr w:type="gramEnd"/>
    </w:p>
    <w:p w14:paraId="6B6B66B2" w14:textId="77777777" w:rsidR="00456169" w:rsidRPr="00E97A32" w:rsidRDefault="00456169" w:rsidP="00456169">
      <w:pPr>
        <w:spacing w:after="0" w:line="240" w:lineRule="auto"/>
        <w:rPr>
          <w:rFonts w:ascii="Arial" w:hAnsi="Arial"/>
          <w:bCs/>
          <w:sz w:val="20"/>
        </w:rPr>
      </w:pPr>
    </w:p>
    <w:p w14:paraId="37B74910" w14:textId="07C256E3" w:rsidR="006844EC" w:rsidRPr="00E97A32" w:rsidRDefault="006844EC" w:rsidP="00EE1418">
      <w:pPr>
        <w:spacing w:after="0" w:line="240" w:lineRule="auto"/>
        <w:rPr>
          <w:rFonts w:ascii="Arial" w:eastAsia="Times New Roman" w:hAnsi="Arial" w:cs="Arial"/>
          <w:bCs/>
          <w:sz w:val="20"/>
          <w:szCs w:val="20"/>
        </w:rPr>
      </w:pPr>
      <w:r w:rsidRPr="00E97A32">
        <w:rPr>
          <w:rFonts w:ascii="Arial" w:hAnsi="Arial"/>
          <w:bCs/>
          <w:sz w:val="20"/>
        </w:rPr>
        <w:t>ACKNOWLEDGING</w:t>
      </w:r>
      <w:r w:rsidRPr="00E97A32">
        <w:rPr>
          <w:rFonts w:ascii="Arial" w:eastAsia="Times New Roman" w:hAnsi="Arial" w:cs="Arial"/>
          <w:bCs/>
          <w:sz w:val="20"/>
          <w:szCs w:val="20"/>
        </w:rPr>
        <w:t xml:space="preserve"> the contribution of the Quadripartite collaboration (WHO, WOAH, FAO, UNEP) to operationali</w:t>
      </w:r>
      <w:r w:rsidR="00E2703A" w:rsidRPr="00E97A32">
        <w:rPr>
          <w:rFonts w:ascii="Arial" w:eastAsia="Times New Roman" w:hAnsi="Arial" w:cs="Arial"/>
          <w:bCs/>
          <w:sz w:val="20"/>
          <w:szCs w:val="20"/>
        </w:rPr>
        <w:t>s</w:t>
      </w:r>
      <w:r w:rsidRPr="00E97A32">
        <w:rPr>
          <w:rFonts w:ascii="Arial" w:eastAsia="Times New Roman" w:hAnsi="Arial" w:cs="Arial"/>
          <w:bCs/>
          <w:sz w:val="20"/>
          <w:szCs w:val="20"/>
        </w:rPr>
        <w:t xml:space="preserve">ing the One Health approach, including through the One Health Joint Plan of Action and related </w:t>
      </w:r>
      <w:proofErr w:type="gramStart"/>
      <w:r w:rsidRPr="00E97A32">
        <w:rPr>
          <w:rFonts w:ascii="Arial" w:eastAsia="Times New Roman" w:hAnsi="Arial" w:cs="Arial"/>
          <w:bCs/>
          <w:sz w:val="20"/>
          <w:szCs w:val="20"/>
        </w:rPr>
        <w:t>tools</w:t>
      </w:r>
      <w:r w:rsidR="000C5DB2" w:rsidRPr="00E97A32">
        <w:rPr>
          <w:rFonts w:ascii="Arial" w:eastAsia="Times New Roman" w:hAnsi="Arial" w:cs="Arial"/>
          <w:bCs/>
          <w:sz w:val="20"/>
          <w:szCs w:val="20"/>
        </w:rPr>
        <w:t>;</w:t>
      </w:r>
      <w:proofErr w:type="gramEnd"/>
    </w:p>
    <w:p w14:paraId="202A602E" w14:textId="77777777" w:rsidR="006B10B1" w:rsidRPr="00E97A32" w:rsidRDefault="006B10B1" w:rsidP="006B10B1">
      <w:pPr>
        <w:spacing w:after="0" w:line="240" w:lineRule="auto"/>
        <w:rPr>
          <w:rFonts w:ascii="Arial" w:hAnsi="Arial"/>
          <w:bCs/>
          <w:sz w:val="20"/>
        </w:rPr>
      </w:pPr>
    </w:p>
    <w:p w14:paraId="36DD4E9D" w14:textId="5178BE53" w:rsidR="006844EC" w:rsidRPr="00E97A32" w:rsidRDefault="006844EC" w:rsidP="006B10B1">
      <w:pPr>
        <w:spacing w:after="0" w:line="240" w:lineRule="auto"/>
        <w:rPr>
          <w:rFonts w:ascii="Arial" w:hAnsi="Arial" w:cs="Arial"/>
          <w:bCs/>
          <w:sz w:val="20"/>
          <w:szCs w:val="20"/>
          <w:rtl/>
        </w:rPr>
      </w:pPr>
      <w:r w:rsidRPr="00E97A32">
        <w:rPr>
          <w:rFonts w:ascii="Arial" w:hAnsi="Arial"/>
          <w:bCs/>
          <w:sz w:val="20"/>
        </w:rPr>
        <w:t xml:space="preserve">RECALLING Resolution 7.135 </w:t>
      </w:r>
      <w:r w:rsidRPr="00E97A32">
        <w:rPr>
          <w:rFonts w:ascii="Arial" w:hAnsi="Arial"/>
          <w:bCs/>
          <w:i/>
          <w:iCs/>
          <w:sz w:val="20"/>
        </w:rPr>
        <w:t>Promoting human, animal and environmental health, and preventing pandemics through the One Health approach and by addressing the drivers of biodiversity loss</w:t>
      </w:r>
      <w:r w:rsidRPr="00E97A32">
        <w:rPr>
          <w:rFonts w:ascii="Arial" w:hAnsi="Arial"/>
          <w:bCs/>
          <w:sz w:val="20"/>
        </w:rPr>
        <w:t xml:space="preserve"> and Resolution 7.072</w:t>
      </w:r>
      <w:r w:rsidRPr="00E97A32">
        <w:rPr>
          <w:rFonts w:ascii="Arial" w:hAnsi="Arial"/>
          <w:bCs/>
          <w:i/>
          <w:iCs/>
          <w:sz w:val="20"/>
        </w:rPr>
        <w:t xml:space="preserve"> Importance for the conservation of nature of removing barriers to rights-based voluntary family planning</w:t>
      </w:r>
      <w:r w:rsidRPr="00E97A32">
        <w:rPr>
          <w:rFonts w:ascii="Arial" w:hAnsi="Arial"/>
          <w:bCs/>
          <w:sz w:val="20"/>
        </w:rPr>
        <w:t xml:space="preserve"> (both adopted in Marseille, 2020</w:t>
      </w:r>
      <w:proofErr w:type="gramStart"/>
      <w:r w:rsidRPr="00E97A32">
        <w:rPr>
          <w:rFonts w:ascii="Arial" w:hAnsi="Arial"/>
          <w:bCs/>
          <w:sz w:val="20"/>
        </w:rPr>
        <w:t>);</w:t>
      </w:r>
      <w:proofErr w:type="gramEnd"/>
    </w:p>
    <w:p w14:paraId="6EB7B609" w14:textId="77777777" w:rsidR="006B10B1" w:rsidRPr="00E97A32" w:rsidRDefault="006B10B1" w:rsidP="00617A7E">
      <w:pPr>
        <w:spacing w:after="0" w:line="240" w:lineRule="auto"/>
        <w:rPr>
          <w:rFonts w:ascii="Arial" w:hAnsi="Arial"/>
          <w:bCs/>
          <w:sz w:val="20"/>
        </w:rPr>
      </w:pPr>
    </w:p>
    <w:p w14:paraId="7B09E271" w14:textId="1A025CA8" w:rsidR="00815F4D" w:rsidRPr="00E97A32" w:rsidRDefault="00815F4D" w:rsidP="00EE1418">
      <w:pPr>
        <w:spacing w:after="0" w:line="240" w:lineRule="auto"/>
        <w:rPr>
          <w:rFonts w:ascii="Arial" w:eastAsia="Times New Roman" w:hAnsi="Arial" w:cs="Arial"/>
          <w:bCs/>
          <w:sz w:val="20"/>
          <w:szCs w:val="20"/>
        </w:rPr>
      </w:pPr>
      <w:r w:rsidRPr="00E97A32">
        <w:rPr>
          <w:rFonts w:ascii="Arial" w:hAnsi="Arial"/>
          <w:bCs/>
          <w:sz w:val="20"/>
        </w:rPr>
        <w:t>RECOGNISING</w:t>
      </w:r>
      <w:r w:rsidRPr="00E97A32">
        <w:rPr>
          <w:rFonts w:ascii="Arial" w:eastAsia="Times New Roman" w:hAnsi="Arial" w:cs="Arial"/>
          <w:bCs/>
          <w:sz w:val="20"/>
          <w:szCs w:val="20"/>
        </w:rPr>
        <w:t xml:space="preserve"> that human health encompasses mental, emotional and psychological wellbeing, which are supported by contact with nature and green </w:t>
      </w:r>
      <w:proofErr w:type="gramStart"/>
      <w:r w:rsidRPr="00E97A32">
        <w:rPr>
          <w:rFonts w:ascii="Arial" w:eastAsia="Times New Roman" w:hAnsi="Arial" w:cs="Arial"/>
          <w:bCs/>
          <w:sz w:val="20"/>
          <w:szCs w:val="20"/>
        </w:rPr>
        <w:t>spaces;</w:t>
      </w:r>
      <w:proofErr w:type="gramEnd"/>
    </w:p>
    <w:p w14:paraId="0D0CC292" w14:textId="77777777" w:rsidR="006B10B1" w:rsidRPr="00E97A32" w:rsidRDefault="006B10B1" w:rsidP="006B10B1">
      <w:pPr>
        <w:spacing w:after="0" w:line="240" w:lineRule="auto"/>
        <w:rPr>
          <w:rFonts w:ascii="Arial" w:hAnsi="Arial"/>
          <w:bCs/>
          <w:sz w:val="20"/>
        </w:rPr>
      </w:pPr>
    </w:p>
    <w:p w14:paraId="02DB8522" w14:textId="20057957" w:rsidR="006844EC" w:rsidRPr="00E97A32" w:rsidRDefault="006844EC" w:rsidP="006B10B1">
      <w:pPr>
        <w:spacing w:after="0" w:line="240" w:lineRule="auto"/>
        <w:rPr>
          <w:rFonts w:ascii="Arial" w:hAnsi="Arial"/>
          <w:bCs/>
          <w:sz w:val="20"/>
        </w:rPr>
      </w:pPr>
      <w:r w:rsidRPr="00E97A32">
        <w:rPr>
          <w:rFonts w:ascii="Arial" w:hAnsi="Arial"/>
          <w:bCs/>
          <w:sz w:val="20"/>
        </w:rPr>
        <w:t xml:space="preserve">NOTING Decision 7.150 </w:t>
      </w:r>
      <w:r w:rsidRPr="00E97A32">
        <w:rPr>
          <w:rFonts w:ascii="Arial" w:hAnsi="Arial"/>
          <w:bCs/>
          <w:i/>
          <w:iCs/>
          <w:sz w:val="20"/>
        </w:rPr>
        <w:t>Addendum to the IUCN Programme 2021–2024</w:t>
      </w:r>
      <w:r w:rsidRPr="00E97A32">
        <w:rPr>
          <w:rFonts w:ascii="Arial" w:hAnsi="Arial"/>
          <w:bCs/>
          <w:sz w:val="20"/>
        </w:rPr>
        <w:t xml:space="preserve"> on Impacts and implications of the COVID-19 pandemic and health on the IUCN Programme Nature 2030 (Marseille, 2020), which advances actions addressing the drivers of pathogen </w:t>
      </w:r>
      <w:proofErr w:type="gramStart"/>
      <w:r w:rsidRPr="00E97A32">
        <w:rPr>
          <w:rFonts w:ascii="Arial" w:hAnsi="Arial"/>
          <w:bCs/>
          <w:sz w:val="20"/>
        </w:rPr>
        <w:t>spillover;</w:t>
      </w:r>
      <w:proofErr w:type="gramEnd"/>
    </w:p>
    <w:p w14:paraId="149AA1C8" w14:textId="77777777" w:rsidR="006B10B1" w:rsidRPr="00E97A32" w:rsidRDefault="006B10B1" w:rsidP="00617A7E">
      <w:pPr>
        <w:spacing w:after="0" w:line="240" w:lineRule="auto"/>
        <w:rPr>
          <w:rFonts w:ascii="Arial" w:eastAsia="Times New Roman" w:hAnsi="Arial" w:cs="Arial"/>
          <w:bCs/>
          <w:sz w:val="20"/>
          <w:szCs w:val="20"/>
        </w:rPr>
      </w:pPr>
    </w:p>
    <w:p w14:paraId="1F156568" w14:textId="7B017828" w:rsidR="006844EC" w:rsidRPr="00E97A32" w:rsidRDefault="006844EC" w:rsidP="006B10B1">
      <w:pPr>
        <w:spacing w:after="0" w:line="240" w:lineRule="auto"/>
        <w:rPr>
          <w:rFonts w:ascii="Arial" w:hAnsi="Arial"/>
          <w:bCs/>
          <w:sz w:val="20"/>
        </w:rPr>
      </w:pPr>
      <w:r w:rsidRPr="00E97A32">
        <w:rPr>
          <w:rFonts w:ascii="Arial" w:hAnsi="Arial"/>
          <w:bCs/>
          <w:sz w:val="20"/>
        </w:rPr>
        <w:t xml:space="preserve">RECOGNISING </w:t>
      </w:r>
      <w:r w:rsidR="00E2703A" w:rsidRPr="00E97A32">
        <w:rPr>
          <w:rFonts w:ascii="Arial" w:hAnsi="Arial"/>
          <w:bCs/>
          <w:sz w:val="20"/>
        </w:rPr>
        <w:t xml:space="preserve">ALSO </w:t>
      </w:r>
      <w:r w:rsidRPr="00E97A32">
        <w:rPr>
          <w:rFonts w:ascii="Arial" w:hAnsi="Arial"/>
          <w:bCs/>
          <w:sz w:val="20"/>
        </w:rPr>
        <w:t xml:space="preserve">the expertise of Indigenous </w:t>
      </w:r>
      <w:r w:rsidRPr="00E97A32">
        <w:rPr>
          <w:rFonts w:ascii="Arial" w:eastAsia="Times New Roman" w:hAnsi="Arial" w:cs="Arial"/>
          <w:bCs/>
          <w:sz w:val="20"/>
          <w:szCs w:val="20"/>
        </w:rPr>
        <w:t xml:space="preserve">Peoples </w:t>
      </w:r>
      <w:r w:rsidRPr="00E97A32">
        <w:rPr>
          <w:rFonts w:ascii="Arial" w:hAnsi="Arial"/>
          <w:bCs/>
          <w:sz w:val="20"/>
        </w:rPr>
        <w:t xml:space="preserve">and </w:t>
      </w:r>
      <w:r w:rsidR="002F4CF8" w:rsidRPr="00E97A32">
        <w:rPr>
          <w:rFonts w:ascii="Arial" w:eastAsia="Times New Roman" w:hAnsi="Arial" w:cs="Arial"/>
          <w:bCs/>
          <w:sz w:val="20"/>
          <w:szCs w:val="20"/>
        </w:rPr>
        <w:t>L</w:t>
      </w:r>
      <w:r w:rsidRPr="00E97A32">
        <w:rPr>
          <w:rFonts w:ascii="Arial" w:eastAsia="Times New Roman" w:hAnsi="Arial" w:cs="Arial"/>
          <w:bCs/>
          <w:sz w:val="20"/>
          <w:szCs w:val="20"/>
        </w:rPr>
        <w:t>ocal</w:t>
      </w:r>
      <w:r w:rsidRPr="00E97A32">
        <w:rPr>
          <w:rFonts w:ascii="Arial" w:hAnsi="Arial"/>
          <w:bCs/>
          <w:sz w:val="20"/>
        </w:rPr>
        <w:t xml:space="preserve"> communities in managing human-animal interfaces, identifying zoonotic risks and informing disease prevention and the right to universal health </w:t>
      </w:r>
      <w:proofErr w:type="gramStart"/>
      <w:r w:rsidRPr="00E97A32">
        <w:rPr>
          <w:rFonts w:ascii="Arial" w:hAnsi="Arial"/>
          <w:bCs/>
          <w:sz w:val="20"/>
        </w:rPr>
        <w:t>coverage;</w:t>
      </w:r>
      <w:proofErr w:type="gramEnd"/>
    </w:p>
    <w:p w14:paraId="2C0BE95B" w14:textId="77777777" w:rsidR="006B10B1" w:rsidRPr="00E97A32" w:rsidRDefault="006B10B1" w:rsidP="00617A7E">
      <w:pPr>
        <w:spacing w:after="0" w:line="240" w:lineRule="auto"/>
        <w:rPr>
          <w:rFonts w:ascii="Arial" w:eastAsia="Times New Roman" w:hAnsi="Arial" w:cs="Arial"/>
          <w:bCs/>
          <w:sz w:val="20"/>
          <w:szCs w:val="20"/>
        </w:rPr>
      </w:pPr>
    </w:p>
    <w:p w14:paraId="3A6A4FC8" w14:textId="292649A2" w:rsidR="006844EC" w:rsidRPr="00E97A32" w:rsidRDefault="006844EC" w:rsidP="006B10B1">
      <w:pPr>
        <w:spacing w:after="0" w:line="240" w:lineRule="auto"/>
        <w:rPr>
          <w:rFonts w:ascii="Arial" w:hAnsi="Arial"/>
          <w:bCs/>
          <w:sz w:val="20"/>
        </w:rPr>
      </w:pPr>
      <w:r w:rsidRPr="00E97A32">
        <w:rPr>
          <w:rFonts w:ascii="Arial" w:hAnsi="Arial"/>
          <w:bCs/>
          <w:sz w:val="20"/>
        </w:rPr>
        <w:t xml:space="preserve">ACKNOWLEDGING </w:t>
      </w:r>
      <w:r w:rsidR="00E2703A" w:rsidRPr="00E97A32">
        <w:rPr>
          <w:rFonts w:ascii="Arial" w:hAnsi="Arial"/>
          <w:bCs/>
          <w:sz w:val="20"/>
        </w:rPr>
        <w:t xml:space="preserve">ALSO </w:t>
      </w:r>
      <w:r w:rsidRPr="00E97A32">
        <w:rPr>
          <w:rFonts w:ascii="Arial" w:hAnsi="Arial"/>
          <w:bCs/>
          <w:sz w:val="20"/>
        </w:rPr>
        <w:t>the Convention on Biological Diversity’s (CBD) role in One Health</w:t>
      </w:r>
      <w:r w:rsidR="002F4CF8" w:rsidRPr="00E97A32">
        <w:rPr>
          <w:rFonts w:ascii="Arial" w:hAnsi="Arial"/>
          <w:bCs/>
          <w:sz w:val="20"/>
        </w:rPr>
        <w:t>;</w:t>
      </w:r>
      <w:r w:rsidRPr="00E97A32">
        <w:rPr>
          <w:rFonts w:ascii="Arial" w:hAnsi="Arial"/>
          <w:bCs/>
          <w:sz w:val="20"/>
        </w:rPr>
        <w:t xml:space="preserve"> and WELCOMING its recent decisions on biodiversity and health (15/29 and 16/19, which includes the Global Action Plan on Biodiversity and Health), as well as Decision 15/4 Kunming-Montreal Global Biodiversity </w:t>
      </w:r>
      <w:proofErr w:type="gramStart"/>
      <w:r w:rsidRPr="00E97A32">
        <w:rPr>
          <w:rFonts w:ascii="Arial" w:hAnsi="Arial"/>
          <w:bCs/>
          <w:sz w:val="20"/>
        </w:rPr>
        <w:t>Framework;</w:t>
      </w:r>
      <w:proofErr w:type="gramEnd"/>
    </w:p>
    <w:p w14:paraId="31F8BDB3" w14:textId="77777777" w:rsidR="006B10B1" w:rsidRPr="00E97A32" w:rsidRDefault="006B10B1" w:rsidP="00617A7E">
      <w:pPr>
        <w:spacing w:after="0" w:line="240" w:lineRule="auto"/>
        <w:rPr>
          <w:rFonts w:ascii="Arial" w:eastAsia="Times New Roman" w:hAnsi="Arial" w:cs="Arial"/>
          <w:bCs/>
          <w:sz w:val="20"/>
          <w:szCs w:val="20"/>
        </w:rPr>
      </w:pPr>
    </w:p>
    <w:p w14:paraId="1D3E067D" w14:textId="026B989C" w:rsidR="006844EC" w:rsidRPr="00E97A32" w:rsidRDefault="006844EC" w:rsidP="006B10B1">
      <w:pPr>
        <w:spacing w:after="0" w:line="240" w:lineRule="auto"/>
        <w:rPr>
          <w:rFonts w:ascii="Arial" w:hAnsi="Arial"/>
          <w:bCs/>
          <w:sz w:val="20"/>
        </w:rPr>
      </w:pPr>
      <w:r w:rsidRPr="00E97A32">
        <w:rPr>
          <w:rFonts w:ascii="Arial" w:hAnsi="Arial"/>
          <w:bCs/>
          <w:sz w:val="20"/>
        </w:rPr>
        <w:t xml:space="preserve">ALSO ACKNOWLEDGING the resolution </w:t>
      </w:r>
      <w:r w:rsidR="002F4CF8" w:rsidRPr="00E97A32">
        <w:rPr>
          <w:rFonts w:ascii="Arial" w:hAnsi="Arial"/>
          <w:bCs/>
          <w:sz w:val="20"/>
        </w:rPr>
        <w:t xml:space="preserve">on </w:t>
      </w:r>
      <w:r w:rsidRPr="00E97A32">
        <w:rPr>
          <w:rFonts w:ascii="Arial" w:hAnsi="Arial"/>
          <w:bCs/>
          <w:sz w:val="20"/>
        </w:rPr>
        <w:t xml:space="preserve">Wildlife Health and Migratory Species adopted by the Conference of the Parties </w:t>
      </w:r>
      <w:r w:rsidR="002F4CF8" w:rsidRPr="00E97A32">
        <w:rPr>
          <w:rFonts w:ascii="Arial" w:hAnsi="Arial"/>
          <w:bCs/>
          <w:sz w:val="20"/>
        </w:rPr>
        <w:t xml:space="preserve">to </w:t>
      </w:r>
      <w:r w:rsidRPr="00E97A32">
        <w:rPr>
          <w:rFonts w:ascii="Arial" w:hAnsi="Arial"/>
          <w:bCs/>
          <w:sz w:val="20"/>
        </w:rPr>
        <w:t>the Convention on Migratory Species (CMS)</w:t>
      </w:r>
      <w:r w:rsidR="002F4CF8" w:rsidRPr="00E97A32">
        <w:rPr>
          <w:rFonts w:ascii="Arial" w:hAnsi="Arial"/>
          <w:bCs/>
          <w:sz w:val="20"/>
        </w:rPr>
        <w:t xml:space="preserve"> at its 14th meeting</w:t>
      </w:r>
      <w:r w:rsidRPr="00E97A32">
        <w:rPr>
          <w:rFonts w:ascii="Arial" w:hAnsi="Arial"/>
          <w:bCs/>
          <w:sz w:val="20"/>
        </w:rPr>
        <w:t xml:space="preserve">, and the resolution </w:t>
      </w:r>
      <w:r w:rsidR="002F4CF8" w:rsidRPr="00E97A32">
        <w:rPr>
          <w:rFonts w:ascii="Arial" w:hAnsi="Arial"/>
          <w:bCs/>
          <w:sz w:val="20"/>
        </w:rPr>
        <w:t xml:space="preserve">on </w:t>
      </w:r>
      <w:r w:rsidRPr="00E97A32">
        <w:rPr>
          <w:rFonts w:ascii="Arial" w:hAnsi="Arial"/>
          <w:bCs/>
          <w:sz w:val="20"/>
        </w:rPr>
        <w:t>Climate change and health adopted by the Seventy-seventh World Health Assembly (WHA77); and</w:t>
      </w:r>
    </w:p>
    <w:p w14:paraId="3CA9EF75" w14:textId="77777777" w:rsidR="006B10B1" w:rsidRPr="00E97A32" w:rsidRDefault="006B10B1" w:rsidP="00617A7E">
      <w:pPr>
        <w:spacing w:after="0" w:line="240" w:lineRule="auto"/>
        <w:rPr>
          <w:rFonts w:ascii="Arial" w:eastAsia="Times New Roman" w:hAnsi="Arial" w:cs="Arial"/>
          <w:bCs/>
          <w:sz w:val="20"/>
          <w:szCs w:val="20"/>
        </w:rPr>
      </w:pPr>
    </w:p>
    <w:p w14:paraId="6F8B9BFC" w14:textId="74CA58BC" w:rsidR="006844EC" w:rsidRPr="00E97A32" w:rsidRDefault="006844EC" w:rsidP="006B10B1">
      <w:pPr>
        <w:spacing w:after="0" w:line="240" w:lineRule="auto"/>
        <w:rPr>
          <w:rFonts w:ascii="Arial" w:hAnsi="Arial"/>
          <w:bCs/>
          <w:sz w:val="20"/>
        </w:rPr>
      </w:pPr>
      <w:r w:rsidRPr="00E97A32">
        <w:rPr>
          <w:rFonts w:ascii="Arial" w:hAnsi="Arial"/>
          <w:bCs/>
          <w:sz w:val="20"/>
        </w:rPr>
        <w:t>AWARE that the mandate of the IUCN World Commission on Protected Areas (WCPA) includes a focus on One Health</w:t>
      </w:r>
      <w:r w:rsidR="00BC5E8C" w:rsidRPr="00E97A32">
        <w:rPr>
          <w:rFonts w:ascii="Arial" w:hAnsi="Arial"/>
          <w:bCs/>
          <w:sz w:val="20"/>
        </w:rPr>
        <w:t>;</w:t>
      </w:r>
      <w:r w:rsidRPr="00E97A32">
        <w:rPr>
          <w:rFonts w:ascii="Arial" w:hAnsi="Arial"/>
          <w:bCs/>
          <w:sz w:val="20"/>
        </w:rPr>
        <w:t xml:space="preserve"> and ALSO AWARE of the WCPA Protected Areas and One Health Task Force, the WCPA Health and Well-Being Specialist Group, the IUCN Commission on Ecosystem Management Human Health and Ecosystem Management Thematic Group, and the joint IUCN Species Survival Commission and Commission on Environmental, Economic and Social Policy Biodiversity and Family Planning Task Force;</w:t>
      </w:r>
    </w:p>
    <w:p w14:paraId="38D8C0A9" w14:textId="77777777" w:rsidR="006B10B1" w:rsidRPr="00E97A32" w:rsidRDefault="006B10B1" w:rsidP="00617A7E">
      <w:pPr>
        <w:spacing w:after="0" w:line="240" w:lineRule="auto"/>
        <w:rPr>
          <w:rFonts w:ascii="Arial" w:eastAsia="Times New Roman" w:hAnsi="Arial" w:cs="Arial"/>
          <w:bCs/>
          <w:sz w:val="20"/>
          <w:szCs w:val="20"/>
        </w:rPr>
      </w:pPr>
    </w:p>
    <w:p w14:paraId="6203A157" w14:textId="0F8F49DD" w:rsidR="006844EC" w:rsidRPr="00E97A32" w:rsidRDefault="006844EC" w:rsidP="006B10B1">
      <w:pPr>
        <w:spacing w:after="0" w:line="240" w:lineRule="auto"/>
        <w:rPr>
          <w:rFonts w:ascii="Arial" w:hAnsi="Arial"/>
          <w:bCs/>
          <w:sz w:val="20"/>
        </w:rPr>
      </w:pPr>
      <w:r w:rsidRPr="00E97A32">
        <w:rPr>
          <w:rFonts w:ascii="Arial" w:hAnsi="Arial"/>
          <w:bCs/>
          <w:sz w:val="20"/>
        </w:rPr>
        <w:t>The IUCN World Conservation Congress 2025, at its session in Abu Dhabi, United Arab Emirates:</w:t>
      </w:r>
    </w:p>
    <w:p w14:paraId="0D2AABBB" w14:textId="77777777" w:rsidR="006B10B1" w:rsidRPr="00E97A32" w:rsidRDefault="006B10B1" w:rsidP="00EE1418">
      <w:pPr>
        <w:spacing w:after="0" w:line="240" w:lineRule="auto"/>
        <w:rPr>
          <w:rFonts w:ascii="Arial" w:eastAsia="Times New Roman" w:hAnsi="Arial" w:cs="Arial"/>
          <w:bCs/>
          <w:sz w:val="20"/>
          <w:szCs w:val="20"/>
        </w:rPr>
      </w:pPr>
    </w:p>
    <w:p w14:paraId="54D37B4D" w14:textId="0C24800A" w:rsidR="00646B58" w:rsidRPr="00E97A32" w:rsidRDefault="00A715B8" w:rsidP="00EE1418">
      <w:pPr>
        <w:spacing w:line="240" w:lineRule="auto"/>
        <w:rPr>
          <w:bCs/>
        </w:rPr>
      </w:pPr>
      <w:r w:rsidRPr="00E97A32">
        <w:rPr>
          <w:rFonts w:ascii="Arial" w:eastAsia="Times New Roman" w:hAnsi="Arial" w:cs="Arial"/>
          <w:bCs/>
          <w:sz w:val="20"/>
          <w:szCs w:val="20"/>
        </w:rPr>
        <w:t xml:space="preserve">1. </w:t>
      </w:r>
      <w:r w:rsidR="006844EC" w:rsidRPr="00E97A32">
        <w:rPr>
          <w:rFonts w:ascii="Arial" w:hAnsi="Arial"/>
          <w:bCs/>
          <w:sz w:val="20"/>
        </w:rPr>
        <w:t xml:space="preserve">REQUESTS the Director General to report on progress </w:t>
      </w:r>
      <w:r w:rsidR="00BE4FD9" w:rsidRPr="00E97A32">
        <w:rPr>
          <w:rFonts w:ascii="Arial" w:hAnsi="Arial"/>
          <w:bCs/>
          <w:sz w:val="20"/>
        </w:rPr>
        <w:t xml:space="preserve">in </w:t>
      </w:r>
      <w:r w:rsidR="006844EC" w:rsidRPr="00E97A32">
        <w:rPr>
          <w:rFonts w:ascii="Arial" w:hAnsi="Arial"/>
          <w:bCs/>
          <w:sz w:val="20"/>
        </w:rPr>
        <w:t xml:space="preserve">implementing Decision 7.150 at the next World Conservation Congress, highlighting best practices, Nature-based Solutions and management </w:t>
      </w:r>
      <w:proofErr w:type="gramStart"/>
      <w:r w:rsidR="006844EC" w:rsidRPr="00E97A32">
        <w:rPr>
          <w:rFonts w:ascii="Arial" w:hAnsi="Arial"/>
          <w:bCs/>
          <w:sz w:val="20"/>
        </w:rPr>
        <w:t>techniques;</w:t>
      </w:r>
      <w:proofErr w:type="gramEnd"/>
    </w:p>
    <w:p w14:paraId="2E25774D" w14:textId="08528F8F" w:rsidR="006844EC" w:rsidRPr="00E97A32" w:rsidRDefault="00A715B8" w:rsidP="006B10B1">
      <w:pPr>
        <w:spacing w:after="0" w:line="240" w:lineRule="auto"/>
        <w:rPr>
          <w:rFonts w:ascii="Arial" w:hAnsi="Arial"/>
          <w:bCs/>
          <w:sz w:val="20"/>
        </w:rPr>
      </w:pPr>
      <w:r w:rsidRPr="00E97A32">
        <w:rPr>
          <w:rFonts w:ascii="Arial" w:hAnsi="Arial"/>
          <w:bCs/>
          <w:sz w:val="20"/>
        </w:rPr>
        <w:t xml:space="preserve">2. </w:t>
      </w:r>
      <w:r w:rsidR="006844EC" w:rsidRPr="00E97A32">
        <w:rPr>
          <w:rFonts w:ascii="Arial" w:hAnsi="Arial"/>
          <w:bCs/>
          <w:sz w:val="20"/>
        </w:rPr>
        <w:t>CALLS ON the IUCN Council to develop a One Health strategy that includes the following, among other actions:</w:t>
      </w:r>
    </w:p>
    <w:p w14:paraId="106544FE" w14:textId="77777777" w:rsidR="006B10B1" w:rsidRPr="00E97A32" w:rsidRDefault="006B10B1" w:rsidP="00EE1418">
      <w:pPr>
        <w:spacing w:after="0" w:line="240" w:lineRule="auto"/>
        <w:rPr>
          <w:rFonts w:ascii="Arial" w:hAnsi="Arial"/>
          <w:bCs/>
          <w:sz w:val="20"/>
        </w:rPr>
      </w:pPr>
    </w:p>
    <w:p w14:paraId="65437BBB" w14:textId="36AB95CD" w:rsidR="006844EC" w:rsidRPr="00E97A32" w:rsidRDefault="001A4918" w:rsidP="00EE1418">
      <w:pPr>
        <w:pStyle w:val="ListParagraph"/>
        <w:spacing w:after="0" w:line="240" w:lineRule="auto"/>
        <w:ind w:left="0"/>
        <w:rPr>
          <w:rFonts w:ascii="Arial" w:hAnsi="Arial"/>
          <w:bCs/>
        </w:rPr>
      </w:pPr>
      <w:r w:rsidRPr="00E97A32">
        <w:rPr>
          <w:rFonts w:ascii="Arial" w:eastAsia="Times New Roman" w:hAnsi="Arial" w:cs="Arial"/>
          <w:bCs/>
          <w:sz w:val="20"/>
          <w:szCs w:val="20"/>
        </w:rPr>
        <w:t xml:space="preserve">a. </w:t>
      </w:r>
      <w:r w:rsidR="006844EC" w:rsidRPr="00E97A32">
        <w:rPr>
          <w:rFonts w:ascii="Arial" w:hAnsi="Arial"/>
          <w:bCs/>
          <w:sz w:val="20"/>
        </w:rPr>
        <w:t>outlines a process for establishing new alliances and collaborations with the health sector, including ensuring health practitioners are present in planning and other exercises</w:t>
      </w:r>
      <w:r w:rsidR="006844EC" w:rsidRPr="00E97A32">
        <w:rPr>
          <w:rFonts w:ascii="Arial" w:eastAsia="Times New Roman" w:hAnsi="Arial" w:cs="Arial"/>
          <w:bCs/>
          <w:sz w:val="20"/>
          <w:szCs w:val="20"/>
        </w:rPr>
        <w:t xml:space="preserve">, and including clear references to animal </w:t>
      </w:r>
      <w:proofErr w:type="gramStart"/>
      <w:r w:rsidR="006844EC" w:rsidRPr="00E97A32">
        <w:rPr>
          <w:rFonts w:ascii="Arial" w:eastAsia="Times New Roman" w:hAnsi="Arial" w:cs="Arial"/>
          <w:bCs/>
          <w:sz w:val="20"/>
          <w:szCs w:val="20"/>
        </w:rPr>
        <w:t>health</w:t>
      </w:r>
      <w:r w:rsidR="006844EC" w:rsidRPr="00E97A32">
        <w:rPr>
          <w:rFonts w:ascii="Arial" w:hAnsi="Arial"/>
          <w:bCs/>
        </w:rPr>
        <w:t>;</w:t>
      </w:r>
      <w:proofErr w:type="gramEnd"/>
    </w:p>
    <w:p w14:paraId="40F77109" w14:textId="77777777" w:rsidR="006B10B1" w:rsidRPr="00E97A32" w:rsidRDefault="006B10B1" w:rsidP="00EE1418">
      <w:pPr>
        <w:spacing w:after="0" w:line="240" w:lineRule="auto"/>
        <w:rPr>
          <w:rFonts w:ascii="Arial" w:hAnsi="Arial"/>
          <w:bCs/>
        </w:rPr>
      </w:pPr>
    </w:p>
    <w:p w14:paraId="24F05C32" w14:textId="72827E16" w:rsidR="006844EC" w:rsidRPr="00E97A32" w:rsidRDefault="001A4918" w:rsidP="00EE1418">
      <w:pPr>
        <w:pStyle w:val="ListParagraph"/>
        <w:spacing w:after="0" w:line="240" w:lineRule="auto"/>
        <w:ind w:left="0"/>
        <w:rPr>
          <w:rFonts w:ascii="Arial" w:hAnsi="Arial"/>
          <w:bCs/>
          <w:sz w:val="20"/>
        </w:rPr>
      </w:pPr>
      <w:r w:rsidRPr="00E97A32">
        <w:rPr>
          <w:rFonts w:ascii="Arial" w:eastAsia="Times New Roman" w:hAnsi="Arial" w:cs="Arial"/>
          <w:bCs/>
          <w:sz w:val="20"/>
          <w:szCs w:val="20"/>
        </w:rPr>
        <w:lastRenderedPageBreak/>
        <w:t xml:space="preserve">b. </w:t>
      </w:r>
      <w:r w:rsidR="006844EC" w:rsidRPr="00E97A32">
        <w:rPr>
          <w:rFonts w:ascii="Arial" w:hAnsi="Arial"/>
          <w:bCs/>
          <w:sz w:val="20"/>
        </w:rPr>
        <w:t xml:space="preserve">prioritises the work of IUCN Commissions and associated experts in the implementation of relevant resolutions, decisions and plans adopted by intergovernmental </w:t>
      </w:r>
      <w:proofErr w:type="gramStart"/>
      <w:r w:rsidR="006844EC" w:rsidRPr="00E97A32">
        <w:rPr>
          <w:rFonts w:ascii="Arial" w:hAnsi="Arial"/>
          <w:bCs/>
          <w:sz w:val="20"/>
        </w:rPr>
        <w:t>fora;</w:t>
      </w:r>
      <w:proofErr w:type="gramEnd"/>
    </w:p>
    <w:p w14:paraId="712D19B5" w14:textId="77777777" w:rsidR="006B10B1" w:rsidRPr="00E97A32" w:rsidRDefault="006B10B1" w:rsidP="001A4918">
      <w:pPr>
        <w:spacing w:after="0" w:line="240" w:lineRule="auto"/>
        <w:textAlignment w:val="baseline"/>
        <w:rPr>
          <w:rFonts w:ascii="Arial" w:eastAsia="Times New Roman" w:hAnsi="Arial" w:cs="Arial"/>
          <w:bCs/>
          <w:sz w:val="20"/>
          <w:szCs w:val="20"/>
        </w:rPr>
      </w:pPr>
    </w:p>
    <w:p w14:paraId="0C876A2C" w14:textId="132C0C21" w:rsidR="006844EC" w:rsidRPr="00E97A32" w:rsidRDefault="001A4918" w:rsidP="00EE1418">
      <w:pPr>
        <w:pStyle w:val="ListParagraph"/>
        <w:spacing w:after="0" w:line="240" w:lineRule="auto"/>
        <w:ind w:left="0"/>
        <w:rPr>
          <w:rFonts w:ascii="Arial" w:hAnsi="Arial"/>
          <w:bCs/>
        </w:rPr>
      </w:pPr>
      <w:r w:rsidRPr="00E97A32">
        <w:rPr>
          <w:rFonts w:ascii="Arial" w:hAnsi="Arial"/>
          <w:bCs/>
        </w:rPr>
        <w:t xml:space="preserve">c. </w:t>
      </w:r>
      <w:r w:rsidR="006844EC" w:rsidRPr="00E97A32">
        <w:rPr>
          <w:rFonts w:ascii="Arial" w:hAnsi="Arial"/>
          <w:bCs/>
          <w:sz w:val="20"/>
        </w:rPr>
        <w:t>contributes to the implementation of the CBD Global Action Plan on Biodiversity and Health;</w:t>
      </w:r>
      <w:r w:rsidR="00BE4FD9" w:rsidRPr="00E97A32">
        <w:rPr>
          <w:rFonts w:ascii="Arial" w:hAnsi="Arial"/>
          <w:bCs/>
          <w:sz w:val="20"/>
        </w:rPr>
        <w:t xml:space="preserve"> and</w:t>
      </w:r>
    </w:p>
    <w:p w14:paraId="77E149A3" w14:textId="77777777" w:rsidR="006B10B1" w:rsidRPr="00E97A32" w:rsidRDefault="006B10B1" w:rsidP="001A4918">
      <w:pPr>
        <w:pStyle w:val="ListParagraph"/>
        <w:spacing w:after="0" w:line="240" w:lineRule="auto"/>
        <w:ind w:left="0"/>
        <w:contextualSpacing w:val="0"/>
        <w:rPr>
          <w:rFonts w:ascii="Arial" w:eastAsia="Times New Roman" w:hAnsi="Arial" w:cs="Arial"/>
          <w:bCs/>
          <w:sz w:val="20"/>
          <w:szCs w:val="20"/>
        </w:rPr>
      </w:pPr>
    </w:p>
    <w:p w14:paraId="6D3C6BAC" w14:textId="2F68089D" w:rsidR="00BE4FD9" w:rsidRPr="00E97A32" w:rsidRDefault="001A4918" w:rsidP="00EE1418">
      <w:pPr>
        <w:pStyle w:val="ListParagraph"/>
        <w:spacing w:after="0" w:line="240" w:lineRule="auto"/>
        <w:ind w:left="0"/>
        <w:rPr>
          <w:rFonts w:ascii="Arial" w:hAnsi="Arial" w:cs="Arial"/>
          <w:bCs/>
        </w:rPr>
      </w:pPr>
      <w:r w:rsidRPr="00E97A32">
        <w:rPr>
          <w:rFonts w:ascii="Arial" w:eastAsia="Times New Roman" w:hAnsi="Arial" w:cs="Arial"/>
          <w:bCs/>
          <w:sz w:val="20"/>
          <w:szCs w:val="20"/>
        </w:rPr>
        <w:t xml:space="preserve">d. </w:t>
      </w:r>
      <w:r w:rsidR="006844EC" w:rsidRPr="00E97A32">
        <w:rPr>
          <w:rFonts w:ascii="Arial" w:hAnsi="Arial"/>
          <w:bCs/>
          <w:sz w:val="20"/>
        </w:rPr>
        <w:t>justifies</w:t>
      </w:r>
      <w:r w:rsidR="006844EC" w:rsidRPr="00E97A32">
        <w:rPr>
          <w:rFonts w:ascii="Arial" w:eastAsia="Times New Roman" w:hAnsi="Arial" w:cs="Arial"/>
          <w:bCs/>
          <w:sz w:val="20"/>
          <w:szCs w:val="20"/>
        </w:rPr>
        <w:t xml:space="preserve"> the need for a new One Health strategy by identifying existing gaps in current IUCN policy and </w:t>
      </w:r>
      <w:r w:rsidR="006844EC" w:rsidRPr="00E97A32">
        <w:rPr>
          <w:rFonts w:ascii="Arial" w:hAnsi="Arial"/>
          <w:bCs/>
          <w:sz w:val="20"/>
        </w:rPr>
        <w:t>coordination</w:t>
      </w:r>
      <w:r w:rsidR="006844EC" w:rsidRPr="00E97A32">
        <w:rPr>
          <w:rFonts w:ascii="Arial" w:eastAsia="Times New Roman" w:hAnsi="Arial" w:cs="Arial"/>
          <w:bCs/>
          <w:sz w:val="20"/>
          <w:szCs w:val="20"/>
        </w:rPr>
        <w:t xml:space="preserve"> </w:t>
      </w:r>
      <w:proofErr w:type="gramStart"/>
      <w:r w:rsidR="006844EC" w:rsidRPr="00E97A32">
        <w:rPr>
          <w:rFonts w:ascii="Arial" w:hAnsi="Arial"/>
          <w:bCs/>
          <w:sz w:val="20"/>
        </w:rPr>
        <w:t>mechanism</w:t>
      </w:r>
      <w:r w:rsidR="006844EC" w:rsidRPr="00E97A32">
        <w:rPr>
          <w:rFonts w:ascii="Arial" w:hAnsi="Arial" w:cs="Arial"/>
          <w:bCs/>
        </w:rPr>
        <w:t>;</w:t>
      </w:r>
      <w:proofErr w:type="gramEnd"/>
    </w:p>
    <w:p w14:paraId="28101791" w14:textId="77777777" w:rsidR="006B10B1" w:rsidRPr="00E97A32" w:rsidRDefault="006B10B1" w:rsidP="00EE1418">
      <w:pPr>
        <w:spacing w:after="0" w:line="240" w:lineRule="auto"/>
        <w:rPr>
          <w:rFonts w:ascii="Arial" w:hAnsi="Arial"/>
          <w:bCs/>
          <w:sz w:val="20"/>
        </w:rPr>
      </w:pPr>
    </w:p>
    <w:p w14:paraId="33DCE6CE" w14:textId="5761C2EA" w:rsidR="006B10B1" w:rsidRPr="00E97A32" w:rsidRDefault="00A715B8" w:rsidP="00EE1418">
      <w:pPr>
        <w:spacing w:after="0" w:line="240" w:lineRule="auto"/>
        <w:rPr>
          <w:rFonts w:ascii="Arial" w:hAnsi="Arial"/>
          <w:bCs/>
          <w:sz w:val="20"/>
        </w:rPr>
      </w:pPr>
      <w:r w:rsidRPr="00E97A32">
        <w:rPr>
          <w:rFonts w:ascii="Arial" w:hAnsi="Arial"/>
          <w:bCs/>
          <w:sz w:val="20"/>
        </w:rPr>
        <w:t xml:space="preserve">3. </w:t>
      </w:r>
      <w:r w:rsidR="006844EC" w:rsidRPr="00E97A32">
        <w:rPr>
          <w:rFonts w:ascii="Arial" w:hAnsi="Arial"/>
          <w:bCs/>
          <w:sz w:val="20"/>
        </w:rPr>
        <w:t xml:space="preserve">URGES relevant IUCN Commissions to assess the full range of human </w:t>
      </w:r>
      <w:r w:rsidR="006844EC" w:rsidRPr="00E97A32">
        <w:rPr>
          <w:rFonts w:ascii="Arial" w:eastAsia="Times New Roman" w:hAnsi="Arial" w:cs="Arial"/>
          <w:bCs/>
          <w:sz w:val="20"/>
          <w:szCs w:val="20"/>
        </w:rPr>
        <w:t xml:space="preserve">and animal </w:t>
      </w:r>
      <w:r w:rsidR="006844EC" w:rsidRPr="00E97A32">
        <w:rPr>
          <w:rFonts w:ascii="Arial" w:hAnsi="Arial"/>
          <w:bCs/>
          <w:sz w:val="20"/>
        </w:rPr>
        <w:t xml:space="preserve">health actions </w:t>
      </w:r>
      <w:r w:rsidR="007D695D" w:rsidRPr="00E97A32">
        <w:rPr>
          <w:rFonts w:ascii="Arial" w:hAnsi="Arial"/>
          <w:bCs/>
          <w:sz w:val="20"/>
        </w:rPr>
        <w:t xml:space="preserve">that </w:t>
      </w:r>
      <w:r w:rsidR="006844EC" w:rsidRPr="00E97A32">
        <w:rPr>
          <w:rFonts w:ascii="Arial" w:hAnsi="Arial"/>
          <w:bCs/>
          <w:sz w:val="20"/>
        </w:rPr>
        <w:t xml:space="preserve">have conservation co-benefits and publish guidance </w:t>
      </w:r>
      <w:proofErr w:type="gramStart"/>
      <w:r w:rsidR="006844EC" w:rsidRPr="00E97A32">
        <w:rPr>
          <w:rFonts w:ascii="Arial" w:hAnsi="Arial"/>
          <w:bCs/>
          <w:sz w:val="20"/>
        </w:rPr>
        <w:t>thereon;</w:t>
      </w:r>
      <w:proofErr w:type="gramEnd"/>
    </w:p>
    <w:p w14:paraId="378D3D03" w14:textId="77777777" w:rsidR="00183DB9" w:rsidRPr="00E97A32" w:rsidRDefault="00183DB9" w:rsidP="00EE1418">
      <w:pPr>
        <w:spacing w:after="0" w:line="240" w:lineRule="auto"/>
        <w:rPr>
          <w:bCs/>
        </w:rPr>
      </w:pPr>
    </w:p>
    <w:p w14:paraId="74A39F6E" w14:textId="20915062" w:rsidR="006B10B1" w:rsidRPr="00E97A32" w:rsidRDefault="00A715B8" w:rsidP="00EE1418">
      <w:pPr>
        <w:spacing w:after="0" w:line="240" w:lineRule="auto"/>
        <w:rPr>
          <w:rFonts w:ascii="Arial" w:hAnsi="Arial"/>
          <w:bCs/>
          <w:sz w:val="20"/>
        </w:rPr>
      </w:pPr>
      <w:r w:rsidRPr="00E97A32">
        <w:rPr>
          <w:rFonts w:ascii="Arial" w:hAnsi="Arial"/>
          <w:bCs/>
          <w:sz w:val="20"/>
        </w:rPr>
        <w:t xml:space="preserve">4. </w:t>
      </w:r>
      <w:r w:rsidR="00194899" w:rsidRPr="00E97A32">
        <w:rPr>
          <w:rFonts w:ascii="Arial" w:hAnsi="Arial"/>
          <w:bCs/>
          <w:sz w:val="20"/>
        </w:rPr>
        <w:t xml:space="preserve">ENCOURAGES IUCN Commissions and IUCN Members to integrate human </w:t>
      </w:r>
      <w:r w:rsidR="00194899" w:rsidRPr="00E97A32">
        <w:rPr>
          <w:rFonts w:ascii="Arial" w:eastAsia="Times New Roman" w:hAnsi="Arial" w:cs="Arial"/>
          <w:bCs/>
          <w:sz w:val="20"/>
          <w:szCs w:val="20"/>
        </w:rPr>
        <w:t xml:space="preserve">and </w:t>
      </w:r>
      <w:r w:rsidR="003972ED" w:rsidRPr="00E97A32">
        <w:rPr>
          <w:rFonts w:ascii="Arial" w:eastAsia="Times New Roman" w:hAnsi="Arial" w:cs="Arial"/>
          <w:bCs/>
          <w:sz w:val="20"/>
          <w:szCs w:val="20"/>
        </w:rPr>
        <w:t xml:space="preserve">animal </w:t>
      </w:r>
      <w:r w:rsidR="003972ED" w:rsidRPr="00E97A32">
        <w:rPr>
          <w:rFonts w:ascii="Arial" w:hAnsi="Arial"/>
          <w:bCs/>
          <w:sz w:val="20"/>
        </w:rPr>
        <w:t>health</w:t>
      </w:r>
      <w:r w:rsidR="000B0973" w:rsidRPr="00E97A32">
        <w:rPr>
          <w:rFonts w:ascii="Arial" w:hAnsi="Arial" w:cs="Arial" w:hint="cs"/>
          <w:bCs/>
          <w:sz w:val="20"/>
          <w:szCs w:val="20"/>
          <w:rtl/>
        </w:rPr>
        <w:t xml:space="preserve"> </w:t>
      </w:r>
      <w:r w:rsidR="00194899" w:rsidRPr="00E97A32">
        <w:rPr>
          <w:rFonts w:ascii="Arial" w:hAnsi="Arial"/>
          <w:bCs/>
          <w:sz w:val="20"/>
        </w:rPr>
        <w:t xml:space="preserve">considerations into all planning </w:t>
      </w:r>
      <w:proofErr w:type="gramStart"/>
      <w:r w:rsidR="00194899" w:rsidRPr="00E97A32">
        <w:rPr>
          <w:rFonts w:ascii="Arial" w:hAnsi="Arial"/>
          <w:bCs/>
          <w:sz w:val="20"/>
        </w:rPr>
        <w:t>processes;</w:t>
      </w:r>
      <w:proofErr w:type="gramEnd"/>
    </w:p>
    <w:p w14:paraId="3E30B646" w14:textId="77777777" w:rsidR="00183DB9" w:rsidRPr="00E97A32" w:rsidRDefault="00183DB9" w:rsidP="00EE1418">
      <w:pPr>
        <w:spacing w:after="0" w:line="240" w:lineRule="auto"/>
        <w:rPr>
          <w:bCs/>
        </w:rPr>
      </w:pPr>
    </w:p>
    <w:p w14:paraId="3A4CA627" w14:textId="66D1E492" w:rsidR="006B10B1" w:rsidRPr="00E97A32" w:rsidRDefault="00A715B8" w:rsidP="00EE1418">
      <w:pPr>
        <w:spacing w:after="0" w:line="240" w:lineRule="auto"/>
        <w:rPr>
          <w:rFonts w:ascii="Arial" w:hAnsi="Arial"/>
          <w:bCs/>
          <w:sz w:val="20"/>
          <w:szCs w:val="20"/>
        </w:rPr>
      </w:pPr>
      <w:r w:rsidRPr="00E97A32">
        <w:rPr>
          <w:rFonts w:ascii="Arial" w:hAnsi="Arial"/>
          <w:bCs/>
          <w:sz w:val="20"/>
        </w:rPr>
        <w:t xml:space="preserve">5. </w:t>
      </w:r>
      <w:r w:rsidR="004A4316" w:rsidRPr="00E97A32">
        <w:rPr>
          <w:rFonts w:ascii="Arial" w:hAnsi="Arial"/>
          <w:bCs/>
          <w:sz w:val="20"/>
        </w:rPr>
        <w:t>REQUESTS</w:t>
      </w:r>
      <w:r w:rsidR="004A4316" w:rsidRPr="00E97A32">
        <w:rPr>
          <w:rFonts w:ascii="Arial" w:hAnsi="Arial"/>
          <w:bCs/>
          <w:sz w:val="20"/>
          <w:szCs w:val="20"/>
        </w:rPr>
        <w:t xml:space="preserve"> IUCN</w:t>
      </w:r>
      <w:r w:rsidR="004A4316" w:rsidRPr="00E97A32">
        <w:rPr>
          <w:rFonts w:ascii="Arial" w:eastAsia="Times New Roman" w:hAnsi="Arial" w:cs="Arial"/>
          <w:bCs/>
          <w:sz w:val="20"/>
          <w:szCs w:val="20"/>
        </w:rPr>
        <w:t>, in collaboration with relevant international entities,</w:t>
      </w:r>
      <w:r w:rsidR="004A4316" w:rsidRPr="00E97A32">
        <w:rPr>
          <w:rFonts w:ascii="Arial" w:hAnsi="Arial"/>
          <w:bCs/>
          <w:sz w:val="20"/>
          <w:szCs w:val="20"/>
        </w:rPr>
        <w:t xml:space="preserve"> to foster equitable regional </w:t>
      </w:r>
      <w:r w:rsidR="004A4316" w:rsidRPr="00E97A32">
        <w:rPr>
          <w:rFonts w:ascii="Arial" w:hAnsi="Arial"/>
          <w:bCs/>
          <w:sz w:val="20"/>
        </w:rPr>
        <w:t>partnerships</w:t>
      </w:r>
      <w:r w:rsidR="004A4316" w:rsidRPr="00E97A32">
        <w:rPr>
          <w:rFonts w:ascii="Arial" w:hAnsi="Arial"/>
          <w:bCs/>
          <w:sz w:val="20"/>
          <w:szCs w:val="20"/>
        </w:rPr>
        <w:t>, integrate Indigenous knowledge, and develop community projects and educational programmes to address the links between zoonoses</w:t>
      </w:r>
      <w:r w:rsidR="004A4316" w:rsidRPr="00E97A32">
        <w:rPr>
          <w:rFonts w:ascii="Arial" w:eastAsia="Times New Roman" w:hAnsi="Arial" w:cs="Arial"/>
          <w:bCs/>
          <w:sz w:val="20"/>
          <w:szCs w:val="20"/>
        </w:rPr>
        <w:t>, antimicrobial resistance,</w:t>
      </w:r>
      <w:r w:rsidR="004A4316" w:rsidRPr="00E97A32">
        <w:rPr>
          <w:rFonts w:ascii="Arial" w:hAnsi="Arial"/>
          <w:bCs/>
          <w:sz w:val="20"/>
          <w:szCs w:val="20"/>
        </w:rPr>
        <w:t xml:space="preserve"> and conservation, in the broader context of human, animal and environmental </w:t>
      </w:r>
      <w:proofErr w:type="gramStart"/>
      <w:r w:rsidR="004A4316" w:rsidRPr="00E97A32">
        <w:rPr>
          <w:rFonts w:ascii="Arial" w:hAnsi="Arial"/>
          <w:bCs/>
          <w:sz w:val="20"/>
          <w:szCs w:val="20"/>
        </w:rPr>
        <w:t>health;</w:t>
      </w:r>
      <w:proofErr w:type="gramEnd"/>
    </w:p>
    <w:p w14:paraId="2C05F910" w14:textId="01ADC7F3" w:rsidR="00896D00" w:rsidRPr="00E97A32" w:rsidRDefault="00896D00" w:rsidP="00EE1418">
      <w:pPr>
        <w:spacing w:after="0" w:line="240" w:lineRule="auto"/>
        <w:rPr>
          <w:rFonts w:ascii="Arial" w:hAnsi="Arial"/>
          <w:bCs/>
          <w:sz w:val="20"/>
        </w:rPr>
      </w:pPr>
    </w:p>
    <w:p w14:paraId="47F58665" w14:textId="73380961" w:rsidR="006844EC" w:rsidRPr="00E97A32" w:rsidRDefault="00A715B8" w:rsidP="00EE1418">
      <w:pPr>
        <w:spacing w:after="0" w:line="240" w:lineRule="auto"/>
        <w:rPr>
          <w:rFonts w:ascii="Arial" w:eastAsia="Times New Roman" w:hAnsi="Arial" w:cs="Arial"/>
          <w:bCs/>
          <w:sz w:val="20"/>
          <w:szCs w:val="20"/>
        </w:rPr>
      </w:pPr>
      <w:r w:rsidRPr="00E97A32">
        <w:rPr>
          <w:rFonts w:ascii="Arial" w:hAnsi="Arial"/>
          <w:bCs/>
          <w:sz w:val="20"/>
        </w:rPr>
        <w:t xml:space="preserve">6, </w:t>
      </w:r>
      <w:r w:rsidR="00896D00" w:rsidRPr="00E97A32">
        <w:rPr>
          <w:rFonts w:ascii="Arial" w:hAnsi="Arial"/>
          <w:bCs/>
          <w:sz w:val="20"/>
        </w:rPr>
        <w:t xml:space="preserve">ASKS IUCN to ensure that health services with conservation co-benefits are included in all revisions to the Conservation Actions Classification </w:t>
      </w:r>
      <w:proofErr w:type="gramStart"/>
      <w:r w:rsidR="00896D00" w:rsidRPr="00E97A32">
        <w:rPr>
          <w:rFonts w:ascii="Arial" w:hAnsi="Arial"/>
          <w:bCs/>
          <w:sz w:val="20"/>
        </w:rPr>
        <w:t>Scheme</w:t>
      </w:r>
      <w:r w:rsidR="00B6416D" w:rsidRPr="00E97A32">
        <w:rPr>
          <w:rFonts w:ascii="Arial" w:hAnsi="Arial"/>
          <w:bCs/>
          <w:sz w:val="20"/>
        </w:rPr>
        <w:t>;</w:t>
      </w:r>
      <w:proofErr w:type="gramEnd"/>
    </w:p>
    <w:p w14:paraId="6B256419" w14:textId="77777777" w:rsidR="006B10B1" w:rsidRPr="00E97A32" w:rsidRDefault="006B10B1" w:rsidP="006B10B1">
      <w:pPr>
        <w:spacing w:after="0" w:line="240" w:lineRule="auto"/>
        <w:rPr>
          <w:rFonts w:ascii="Arial" w:eastAsia="Times New Roman" w:hAnsi="Arial" w:cs="Arial"/>
          <w:bCs/>
          <w:sz w:val="20"/>
          <w:szCs w:val="20"/>
        </w:rPr>
      </w:pPr>
    </w:p>
    <w:p w14:paraId="00DA7B94" w14:textId="27A196BD" w:rsidR="006E022E" w:rsidRPr="00E97A32" w:rsidRDefault="00A715B8" w:rsidP="00EE1418">
      <w:pPr>
        <w:spacing w:after="0" w:line="240" w:lineRule="auto"/>
        <w:rPr>
          <w:rFonts w:ascii="Arial" w:hAnsi="Arial" w:cs="Arial"/>
          <w:bCs/>
        </w:rPr>
      </w:pPr>
      <w:r w:rsidRPr="00E97A32">
        <w:rPr>
          <w:rFonts w:ascii="Arial" w:eastAsia="Times New Roman" w:hAnsi="Arial" w:cs="Arial"/>
          <w:bCs/>
          <w:sz w:val="20"/>
          <w:szCs w:val="20"/>
        </w:rPr>
        <w:t xml:space="preserve">7. </w:t>
      </w:r>
      <w:r w:rsidR="006E022E" w:rsidRPr="00E97A32">
        <w:rPr>
          <w:rFonts w:ascii="Arial" w:hAnsi="Arial"/>
          <w:bCs/>
          <w:sz w:val="20"/>
        </w:rPr>
        <w:t>ENCOURAGES</w:t>
      </w:r>
      <w:r w:rsidR="006E022E" w:rsidRPr="00E97A32">
        <w:rPr>
          <w:rFonts w:ascii="Arial" w:eastAsia="Times New Roman" w:hAnsi="Arial" w:cs="Arial"/>
          <w:bCs/>
          <w:sz w:val="20"/>
          <w:szCs w:val="20"/>
        </w:rPr>
        <w:t xml:space="preserve"> IUCN to develop educational materials, technical content and training programmes on One Health in </w:t>
      </w:r>
      <w:r w:rsidR="48C15767" w:rsidRPr="00E97A32">
        <w:rPr>
          <w:rFonts w:ascii="Arial" w:eastAsia="Times New Roman" w:hAnsi="Arial" w:cs="Arial"/>
          <w:bCs/>
          <w:sz w:val="20"/>
          <w:szCs w:val="20"/>
        </w:rPr>
        <w:t>all relevant languages</w:t>
      </w:r>
      <w:r w:rsidR="006E022E" w:rsidRPr="00E97A32">
        <w:rPr>
          <w:rFonts w:ascii="Arial" w:eastAsia="Times New Roman" w:hAnsi="Arial" w:cs="Arial"/>
          <w:bCs/>
          <w:sz w:val="20"/>
          <w:szCs w:val="20"/>
        </w:rPr>
        <w:t>, tailored to cultural and environmental contexts, and promote their dissemination among local communities;</w:t>
      </w:r>
      <w:r w:rsidR="00E947DD" w:rsidRPr="00E97A32">
        <w:rPr>
          <w:rFonts w:ascii="Arial" w:eastAsia="Times New Roman" w:hAnsi="Arial" w:cs="Arial"/>
          <w:bCs/>
          <w:sz w:val="20"/>
          <w:szCs w:val="20"/>
        </w:rPr>
        <w:t xml:space="preserve"> and</w:t>
      </w:r>
    </w:p>
    <w:p w14:paraId="318CB2D0" w14:textId="77777777" w:rsidR="006B10B1" w:rsidRPr="00E97A32" w:rsidRDefault="006B10B1" w:rsidP="006B10B1">
      <w:pPr>
        <w:spacing w:after="0" w:line="240" w:lineRule="auto"/>
        <w:rPr>
          <w:rFonts w:ascii="Arial" w:eastAsia="Times New Roman" w:hAnsi="Arial" w:cs="Arial"/>
          <w:bCs/>
          <w:sz w:val="20"/>
          <w:szCs w:val="20"/>
        </w:rPr>
      </w:pPr>
    </w:p>
    <w:p w14:paraId="1B78240A" w14:textId="77777777" w:rsidR="001A4918" w:rsidRPr="00E97A32" w:rsidRDefault="00A715B8">
      <w:pPr>
        <w:spacing w:after="0" w:line="240" w:lineRule="auto"/>
        <w:rPr>
          <w:rFonts w:ascii="Arial" w:eastAsia="Times New Roman" w:hAnsi="Arial" w:cs="Arial"/>
          <w:bCs/>
          <w:sz w:val="20"/>
          <w:szCs w:val="20"/>
        </w:rPr>
      </w:pPr>
      <w:r w:rsidRPr="00E97A32">
        <w:rPr>
          <w:rFonts w:ascii="Arial" w:eastAsia="Times New Roman" w:hAnsi="Arial" w:cs="Arial"/>
          <w:bCs/>
          <w:sz w:val="20"/>
          <w:szCs w:val="20"/>
        </w:rPr>
        <w:t xml:space="preserve">8. </w:t>
      </w:r>
      <w:r w:rsidR="00B6416D" w:rsidRPr="00E97A32">
        <w:rPr>
          <w:rFonts w:ascii="Arial" w:eastAsia="Times New Roman" w:hAnsi="Arial" w:cs="Arial"/>
          <w:bCs/>
          <w:sz w:val="20"/>
          <w:szCs w:val="20"/>
        </w:rPr>
        <w:t xml:space="preserve">ALSO </w:t>
      </w:r>
      <w:r w:rsidR="006844EC" w:rsidRPr="00E97A32">
        <w:rPr>
          <w:rFonts w:ascii="Arial" w:hAnsi="Arial"/>
          <w:bCs/>
          <w:sz w:val="20"/>
        </w:rPr>
        <w:t>REQUESTS</w:t>
      </w:r>
      <w:r w:rsidR="006844EC" w:rsidRPr="00E97A32">
        <w:rPr>
          <w:rFonts w:ascii="Arial" w:eastAsia="Times New Roman" w:hAnsi="Arial" w:cs="Arial"/>
          <w:bCs/>
          <w:sz w:val="20"/>
          <w:szCs w:val="20"/>
        </w:rPr>
        <w:t xml:space="preserve"> IUCN and its partners to invest in building institutional capacity to evaluate and apply the One Health approach at national and regional level</w:t>
      </w:r>
      <w:r w:rsidR="001A4918" w:rsidRPr="00E97A32">
        <w:rPr>
          <w:rFonts w:ascii="Arial" w:eastAsia="Times New Roman" w:hAnsi="Arial" w:cs="Arial"/>
          <w:bCs/>
          <w:sz w:val="20"/>
          <w:szCs w:val="20"/>
        </w:rPr>
        <w:t>s.</w:t>
      </w:r>
    </w:p>
    <w:p w14:paraId="56FFD815" w14:textId="77777777" w:rsidR="00025462" w:rsidRPr="00E97A32" w:rsidRDefault="00025462" w:rsidP="00EE1418">
      <w:pPr>
        <w:spacing w:after="0" w:line="240" w:lineRule="auto"/>
        <w:rPr>
          <w:rFonts w:ascii="Arial" w:hAnsi="Arial"/>
          <w:bCs/>
        </w:rPr>
      </w:pPr>
    </w:p>
    <w:sectPr w:rsidR="00025462" w:rsidRPr="00E97A32" w:rsidSect="00EE14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331B9"/>
    <w:multiLevelType w:val="hybridMultilevel"/>
    <w:tmpl w:val="A304403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3FAA1D"/>
    <w:multiLevelType w:val="hybridMultilevel"/>
    <w:tmpl w:val="FFFFFFFF"/>
    <w:lvl w:ilvl="0" w:tplc="679EB854">
      <w:start w:val="1"/>
      <w:numFmt w:val="decimal"/>
      <w:lvlText w:val="%1."/>
      <w:lvlJc w:val="left"/>
      <w:pPr>
        <w:ind w:left="720" w:hanging="360"/>
      </w:pPr>
    </w:lvl>
    <w:lvl w:ilvl="1" w:tplc="E17A8152">
      <w:start w:val="1"/>
      <w:numFmt w:val="lowerLetter"/>
      <w:lvlText w:val="%2."/>
      <w:lvlJc w:val="left"/>
      <w:pPr>
        <w:ind w:left="1440" w:hanging="360"/>
      </w:pPr>
    </w:lvl>
    <w:lvl w:ilvl="2" w:tplc="B6067DA0">
      <w:start w:val="1"/>
      <w:numFmt w:val="lowerRoman"/>
      <w:lvlText w:val="%3."/>
      <w:lvlJc w:val="right"/>
      <w:pPr>
        <w:ind w:left="2160" w:hanging="180"/>
      </w:pPr>
    </w:lvl>
    <w:lvl w:ilvl="3" w:tplc="09CA03B0">
      <w:start w:val="1"/>
      <w:numFmt w:val="decimal"/>
      <w:lvlText w:val="%4."/>
      <w:lvlJc w:val="left"/>
      <w:pPr>
        <w:ind w:left="2880" w:hanging="360"/>
      </w:pPr>
    </w:lvl>
    <w:lvl w:ilvl="4" w:tplc="F6B89F48">
      <w:start w:val="1"/>
      <w:numFmt w:val="lowerLetter"/>
      <w:lvlText w:val="%5."/>
      <w:lvlJc w:val="left"/>
      <w:pPr>
        <w:ind w:left="3600" w:hanging="360"/>
      </w:pPr>
    </w:lvl>
    <w:lvl w:ilvl="5" w:tplc="002CDD90">
      <w:start w:val="1"/>
      <w:numFmt w:val="lowerRoman"/>
      <w:lvlText w:val="%6."/>
      <w:lvlJc w:val="right"/>
      <w:pPr>
        <w:ind w:left="4320" w:hanging="180"/>
      </w:pPr>
    </w:lvl>
    <w:lvl w:ilvl="6" w:tplc="943A02E4">
      <w:start w:val="1"/>
      <w:numFmt w:val="decimal"/>
      <w:lvlText w:val="%7."/>
      <w:lvlJc w:val="left"/>
      <w:pPr>
        <w:ind w:left="5040" w:hanging="360"/>
      </w:pPr>
    </w:lvl>
    <w:lvl w:ilvl="7" w:tplc="2CC256B6">
      <w:start w:val="1"/>
      <w:numFmt w:val="lowerLetter"/>
      <w:lvlText w:val="%8."/>
      <w:lvlJc w:val="left"/>
      <w:pPr>
        <w:ind w:left="5760" w:hanging="360"/>
      </w:pPr>
    </w:lvl>
    <w:lvl w:ilvl="8" w:tplc="E8E68178">
      <w:start w:val="1"/>
      <w:numFmt w:val="lowerRoman"/>
      <w:lvlText w:val="%9."/>
      <w:lvlJc w:val="right"/>
      <w:pPr>
        <w:ind w:left="6480" w:hanging="180"/>
      </w:pPr>
    </w:lvl>
  </w:abstractNum>
  <w:abstractNum w:abstractNumId="2" w15:restartNumberingAfterBreak="0">
    <w:nsid w:val="28004E04"/>
    <w:multiLevelType w:val="hybridMultilevel"/>
    <w:tmpl w:val="8A2E8F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6EBBB6"/>
    <w:multiLevelType w:val="hybridMultilevel"/>
    <w:tmpl w:val="FFFFFFFF"/>
    <w:lvl w:ilvl="0" w:tplc="5150D622">
      <w:start w:val="1"/>
      <w:numFmt w:val="lowerLetter"/>
      <w:lvlText w:val="%1."/>
      <w:lvlJc w:val="left"/>
      <w:pPr>
        <w:ind w:left="1800" w:hanging="360"/>
      </w:pPr>
    </w:lvl>
    <w:lvl w:ilvl="1" w:tplc="5DE23B96">
      <w:start w:val="1"/>
      <w:numFmt w:val="lowerLetter"/>
      <w:lvlText w:val="%2."/>
      <w:lvlJc w:val="left"/>
      <w:pPr>
        <w:ind w:left="2520" w:hanging="360"/>
      </w:pPr>
    </w:lvl>
    <w:lvl w:ilvl="2" w:tplc="7AF0D07E">
      <w:start w:val="1"/>
      <w:numFmt w:val="lowerRoman"/>
      <w:lvlText w:val="%3."/>
      <w:lvlJc w:val="right"/>
      <w:pPr>
        <w:ind w:left="3240" w:hanging="180"/>
      </w:pPr>
    </w:lvl>
    <w:lvl w:ilvl="3" w:tplc="0D70D150">
      <w:start w:val="1"/>
      <w:numFmt w:val="decimal"/>
      <w:lvlText w:val="%4."/>
      <w:lvlJc w:val="left"/>
      <w:pPr>
        <w:ind w:left="3960" w:hanging="360"/>
      </w:pPr>
    </w:lvl>
    <w:lvl w:ilvl="4" w:tplc="A474A3EE">
      <w:start w:val="1"/>
      <w:numFmt w:val="lowerLetter"/>
      <w:lvlText w:val="%5."/>
      <w:lvlJc w:val="left"/>
      <w:pPr>
        <w:ind w:left="4680" w:hanging="360"/>
      </w:pPr>
    </w:lvl>
    <w:lvl w:ilvl="5" w:tplc="658E83D8">
      <w:start w:val="1"/>
      <w:numFmt w:val="lowerRoman"/>
      <w:lvlText w:val="%6."/>
      <w:lvlJc w:val="right"/>
      <w:pPr>
        <w:ind w:left="5400" w:hanging="180"/>
      </w:pPr>
    </w:lvl>
    <w:lvl w:ilvl="6" w:tplc="8876BA3A">
      <w:start w:val="1"/>
      <w:numFmt w:val="decimal"/>
      <w:lvlText w:val="%7."/>
      <w:lvlJc w:val="left"/>
      <w:pPr>
        <w:ind w:left="6120" w:hanging="360"/>
      </w:pPr>
    </w:lvl>
    <w:lvl w:ilvl="7" w:tplc="C1B82DC6">
      <w:start w:val="1"/>
      <w:numFmt w:val="lowerLetter"/>
      <w:lvlText w:val="%8."/>
      <w:lvlJc w:val="left"/>
      <w:pPr>
        <w:ind w:left="6840" w:hanging="360"/>
      </w:pPr>
    </w:lvl>
    <w:lvl w:ilvl="8" w:tplc="8A02E110">
      <w:start w:val="1"/>
      <w:numFmt w:val="lowerRoman"/>
      <w:lvlText w:val="%9."/>
      <w:lvlJc w:val="right"/>
      <w:pPr>
        <w:ind w:left="7560" w:hanging="180"/>
      </w:pPr>
    </w:lvl>
  </w:abstractNum>
  <w:abstractNum w:abstractNumId="4" w15:restartNumberingAfterBreak="0">
    <w:nsid w:val="3DA94163"/>
    <w:multiLevelType w:val="hybridMultilevel"/>
    <w:tmpl w:val="669E5518"/>
    <w:lvl w:ilvl="0" w:tplc="0554D78A">
      <w:start w:val="1"/>
      <w:numFmt w:val="lowerLetter"/>
      <w:lvlText w:val="%1."/>
      <w:lvlJc w:val="left"/>
      <w:pPr>
        <w:ind w:left="720" w:hanging="360"/>
      </w:pPr>
      <w:rPr>
        <w:rFonts w:ascii="Arial" w:hAnsi="Arial" w:cs="Arial" w:hint="default"/>
        <w:spacing w:val="-1"/>
        <w:w w:val="100"/>
        <w:sz w:val="20"/>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1B20506"/>
    <w:multiLevelType w:val="hybridMultilevel"/>
    <w:tmpl w:val="C3B209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3543B8"/>
    <w:multiLevelType w:val="hybridMultilevel"/>
    <w:tmpl w:val="E03CE1C0"/>
    <w:lvl w:ilvl="0" w:tplc="28D002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80B026E"/>
    <w:multiLevelType w:val="multilevel"/>
    <w:tmpl w:val="EABE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5476836">
    <w:abstractNumId w:val="5"/>
  </w:num>
  <w:num w:numId="2" w16cid:durableId="1535579495">
    <w:abstractNumId w:val="2"/>
  </w:num>
  <w:num w:numId="3" w16cid:durableId="102262070">
    <w:abstractNumId w:val="3"/>
  </w:num>
  <w:num w:numId="4" w16cid:durableId="1716270351">
    <w:abstractNumId w:val="1"/>
  </w:num>
  <w:num w:numId="5" w16cid:durableId="94445739">
    <w:abstractNumId w:val="7"/>
  </w:num>
  <w:num w:numId="6" w16cid:durableId="702560476">
    <w:abstractNumId w:val="6"/>
  </w:num>
  <w:num w:numId="7" w16cid:durableId="44258067">
    <w:abstractNumId w:val="4"/>
  </w:num>
  <w:num w:numId="8" w16cid:durableId="1783454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7"/>
    <w:rsid w:val="00001289"/>
    <w:rsid w:val="00003B23"/>
    <w:rsid w:val="0000555D"/>
    <w:rsid w:val="00016EF8"/>
    <w:rsid w:val="00025462"/>
    <w:rsid w:val="00051844"/>
    <w:rsid w:val="00061AC2"/>
    <w:rsid w:val="00071964"/>
    <w:rsid w:val="00072FAF"/>
    <w:rsid w:val="000838DA"/>
    <w:rsid w:val="00083915"/>
    <w:rsid w:val="00085C81"/>
    <w:rsid w:val="0009208B"/>
    <w:rsid w:val="0009346A"/>
    <w:rsid w:val="000A603A"/>
    <w:rsid w:val="000B0973"/>
    <w:rsid w:val="000C5DB2"/>
    <w:rsid w:val="000D6566"/>
    <w:rsid w:val="00112B17"/>
    <w:rsid w:val="00147FAA"/>
    <w:rsid w:val="0014A4EE"/>
    <w:rsid w:val="001601E5"/>
    <w:rsid w:val="00183DB9"/>
    <w:rsid w:val="00187D63"/>
    <w:rsid w:val="00194899"/>
    <w:rsid w:val="001A2254"/>
    <w:rsid w:val="001A4918"/>
    <w:rsid w:val="001B0BEC"/>
    <w:rsid w:val="001B2DA4"/>
    <w:rsid w:val="001B401F"/>
    <w:rsid w:val="001C2363"/>
    <w:rsid w:val="001E0CED"/>
    <w:rsid w:val="001E0DF1"/>
    <w:rsid w:val="001E28C0"/>
    <w:rsid w:val="001E5380"/>
    <w:rsid w:val="001F4A6E"/>
    <w:rsid w:val="002127D4"/>
    <w:rsid w:val="00242591"/>
    <w:rsid w:val="002506F8"/>
    <w:rsid w:val="0025722E"/>
    <w:rsid w:val="00264383"/>
    <w:rsid w:val="00264DD5"/>
    <w:rsid w:val="002701F8"/>
    <w:rsid w:val="00271A0E"/>
    <w:rsid w:val="00283B57"/>
    <w:rsid w:val="002866CA"/>
    <w:rsid w:val="00295361"/>
    <w:rsid w:val="0029D6C0"/>
    <w:rsid w:val="002A0077"/>
    <w:rsid w:val="002A5EA7"/>
    <w:rsid w:val="002B5977"/>
    <w:rsid w:val="002D3286"/>
    <w:rsid w:val="002E38E4"/>
    <w:rsid w:val="002E6E7D"/>
    <w:rsid w:val="002F3340"/>
    <w:rsid w:val="002F4CF8"/>
    <w:rsid w:val="00302FFB"/>
    <w:rsid w:val="0031437E"/>
    <w:rsid w:val="00320870"/>
    <w:rsid w:val="00326E32"/>
    <w:rsid w:val="003309DB"/>
    <w:rsid w:val="0033210D"/>
    <w:rsid w:val="00342CBD"/>
    <w:rsid w:val="003431AA"/>
    <w:rsid w:val="00354CBB"/>
    <w:rsid w:val="0035526D"/>
    <w:rsid w:val="00367C5A"/>
    <w:rsid w:val="00373A2F"/>
    <w:rsid w:val="00384DD0"/>
    <w:rsid w:val="003861C4"/>
    <w:rsid w:val="003972ED"/>
    <w:rsid w:val="003A5570"/>
    <w:rsid w:val="003A5692"/>
    <w:rsid w:val="003B474A"/>
    <w:rsid w:val="003B51D6"/>
    <w:rsid w:val="003D41F6"/>
    <w:rsid w:val="00414007"/>
    <w:rsid w:val="0041778D"/>
    <w:rsid w:val="0042031D"/>
    <w:rsid w:val="00420CD4"/>
    <w:rsid w:val="0042519C"/>
    <w:rsid w:val="004379C3"/>
    <w:rsid w:val="00437F63"/>
    <w:rsid w:val="00456169"/>
    <w:rsid w:val="004601AA"/>
    <w:rsid w:val="004777B2"/>
    <w:rsid w:val="00485DBB"/>
    <w:rsid w:val="004967C1"/>
    <w:rsid w:val="004A2740"/>
    <w:rsid w:val="004A4316"/>
    <w:rsid w:val="004A517A"/>
    <w:rsid w:val="004A7612"/>
    <w:rsid w:val="004B032B"/>
    <w:rsid w:val="004B0A5F"/>
    <w:rsid w:val="004C4DB4"/>
    <w:rsid w:val="004D109C"/>
    <w:rsid w:val="004D5B1E"/>
    <w:rsid w:val="004D64D1"/>
    <w:rsid w:val="004D7F93"/>
    <w:rsid w:val="004E5C39"/>
    <w:rsid w:val="004E5F66"/>
    <w:rsid w:val="004F7E9E"/>
    <w:rsid w:val="0050371F"/>
    <w:rsid w:val="005166BC"/>
    <w:rsid w:val="005218C2"/>
    <w:rsid w:val="00524AF6"/>
    <w:rsid w:val="0052527B"/>
    <w:rsid w:val="00544825"/>
    <w:rsid w:val="00564674"/>
    <w:rsid w:val="005A2698"/>
    <w:rsid w:val="005B6637"/>
    <w:rsid w:val="005E6CF7"/>
    <w:rsid w:val="005F5F4B"/>
    <w:rsid w:val="0060779B"/>
    <w:rsid w:val="006115A8"/>
    <w:rsid w:val="00617A7E"/>
    <w:rsid w:val="006203F7"/>
    <w:rsid w:val="00627D19"/>
    <w:rsid w:val="00646B58"/>
    <w:rsid w:val="00653A28"/>
    <w:rsid w:val="00665F33"/>
    <w:rsid w:val="00667012"/>
    <w:rsid w:val="00676BEC"/>
    <w:rsid w:val="00677B95"/>
    <w:rsid w:val="00681BC5"/>
    <w:rsid w:val="006844EC"/>
    <w:rsid w:val="00686EA1"/>
    <w:rsid w:val="006B10B1"/>
    <w:rsid w:val="006B647A"/>
    <w:rsid w:val="006D4022"/>
    <w:rsid w:val="006E022E"/>
    <w:rsid w:val="006F343F"/>
    <w:rsid w:val="006F5D1E"/>
    <w:rsid w:val="00700626"/>
    <w:rsid w:val="00707456"/>
    <w:rsid w:val="007230C2"/>
    <w:rsid w:val="007305C7"/>
    <w:rsid w:val="00760F13"/>
    <w:rsid w:val="00772F78"/>
    <w:rsid w:val="00773EEA"/>
    <w:rsid w:val="00776089"/>
    <w:rsid w:val="00784962"/>
    <w:rsid w:val="00786AE8"/>
    <w:rsid w:val="00792279"/>
    <w:rsid w:val="007B49C1"/>
    <w:rsid w:val="007B55BE"/>
    <w:rsid w:val="007D695D"/>
    <w:rsid w:val="007F2615"/>
    <w:rsid w:val="00802B58"/>
    <w:rsid w:val="008145E0"/>
    <w:rsid w:val="00815A70"/>
    <w:rsid w:val="00815F4D"/>
    <w:rsid w:val="0081600E"/>
    <w:rsid w:val="00821CB4"/>
    <w:rsid w:val="0082678B"/>
    <w:rsid w:val="00826843"/>
    <w:rsid w:val="00833DC5"/>
    <w:rsid w:val="00834764"/>
    <w:rsid w:val="00847570"/>
    <w:rsid w:val="00847ACA"/>
    <w:rsid w:val="0085078B"/>
    <w:rsid w:val="00854E1E"/>
    <w:rsid w:val="00855460"/>
    <w:rsid w:val="008570B3"/>
    <w:rsid w:val="00880B3B"/>
    <w:rsid w:val="00883BBD"/>
    <w:rsid w:val="00885793"/>
    <w:rsid w:val="00887350"/>
    <w:rsid w:val="008909EE"/>
    <w:rsid w:val="008925C3"/>
    <w:rsid w:val="00894CEB"/>
    <w:rsid w:val="00895331"/>
    <w:rsid w:val="00896D00"/>
    <w:rsid w:val="00897328"/>
    <w:rsid w:val="008A7F9B"/>
    <w:rsid w:val="008C353A"/>
    <w:rsid w:val="008D0AB1"/>
    <w:rsid w:val="008D390C"/>
    <w:rsid w:val="008D43AE"/>
    <w:rsid w:val="008E6BD6"/>
    <w:rsid w:val="00912B73"/>
    <w:rsid w:val="0092024B"/>
    <w:rsid w:val="00934C81"/>
    <w:rsid w:val="00937E98"/>
    <w:rsid w:val="00957695"/>
    <w:rsid w:val="00964587"/>
    <w:rsid w:val="00965200"/>
    <w:rsid w:val="00973F16"/>
    <w:rsid w:val="009747BC"/>
    <w:rsid w:val="00986BEB"/>
    <w:rsid w:val="00992C37"/>
    <w:rsid w:val="009B1936"/>
    <w:rsid w:val="009B4C2C"/>
    <w:rsid w:val="009C1027"/>
    <w:rsid w:val="009C2A94"/>
    <w:rsid w:val="009C6EC5"/>
    <w:rsid w:val="009D0AF6"/>
    <w:rsid w:val="009D301D"/>
    <w:rsid w:val="009E006E"/>
    <w:rsid w:val="009F1323"/>
    <w:rsid w:val="009F3681"/>
    <w:rsid w:val="009F5E0A"/>
    <w:rsid w:val="009F7F1F"/>
    <w:rsid w:val="00A00F76"/>
    <w:rsid w:val="00A1035F"/>
    <w:rsid w:val="00A10B47"/>
    <w:rsid w:val="00A223D4"/>
    <w:rsid w:val="00A370C0"/>
    <w:rsid w:val="00A43492"/>
    <w:rsid w:val="00A44B46"/>
    <w:rsid w:val="00A473E6"/>
    <w:rsid w:val="00A715B8"/>
    <w:rsid w:val="00A748C4"/>
    <w:rsid w:val="00A85294"/>
    <w:rsid w:val="00A8741C"/>
    <w:rsid w:val="00A91C1B"/>
    <w:rsid w:val="00AA0CDE"/>
    <w:rsid w:val="00AC1142"/>
    <w:rsid w:val="00AD507C"/>
    <w:rsid w:val="00AF38A3"/>
    <w:rsid w:val="00B279D7"/>
    <w:rsid w:val="00B306F6"/>
    <w:rsid w:val="00B44CEA"/>
    <w:rsid w:val="00B503B1"/>
    <w:rsid w:val="00B55500"/>
    <w:rsid w:val="00B55FF4"/>
    <w:rsid w:val="00B6416D"/>
    <w:rsid w:val="00B835FF"/>
    <w:rsid w:val="00BA52D7"/>
    <w:rsid w:val="00BB423A"/>
    <w:rsid w:val="00BB5D93"/>
    <w:rsid w:val="00BC0FA7"/>
    <w:rsid w:val="00BC375C"/>
    <w:rsid w:val="00BC5E8C"/>
    <w:rsid w:val="00BD0F50"/>
    <w:rsid w:val="00BD357E"/>
    <w:rsid w:val="00BE43B5"/>
    <w:rsid w:val="00BE4FD9"/>
    <w:rsid w:val="00BE655E"/>
    <w:rsid w:val="00C06D35"/>
    <w:rsid w:val="00C127A4"/>
    <w:rsid w:val="00C12D37"/>
    <w:rsid w:val="00C13044"/>
    <w:rsid w:val="00C20A4E"/>
    <w:rsid w:val="00C22978"/>
    <w:rsid w:val="00C30F20"/>
    <w:rsid w:val="00C3361B"/>
    <w:rsid w:val="00C41EA8"/>
    <w:rsid w:val="00C4515A"/>
    <w:rsid w:val="00C626D3"/>
    <w:rsid w:val="00C65E12"/>
    <w:rsid w:val="00C67CCD"/>
    <w:rsid w:val="00C72606"/>
    <w:rsid w:val="00C74C22"/>
    <w:rsid w:val="00C76775"/>
    <w:rsid w:val="00C878B6"/>
    <w:rsid w:val="00C904B8"/>
    <w:rsid w:val="00C90F86"/>
    <w:rsid w:val="00C92029"/>
    <w:rsid w:val="00C97B2F"/>
    <w:rsid w:val="00CA23CE"/>
    <w:rsid w:val="00CB02BB"/>
    <w:rsid w:val="00CC3754"/>
    <w:rsid w:val="00CD1B45"/>
    <w:rsid w:val="00CD474A"/>
    <w:rsid w:val="00CE55B5"/>
    <w:rsid w:val="00CF55D5"/>
    <w:rsid w:val="00CF70DD"/>
    <w:rsid w:val="00D00450"/>
    <w:rsid w:val="00D00F0E"/>
    <w:rsid w:val="00D2388A"/>
    <w:rsid w:val="00D240C5"/>
    <w:rsid w:val="00D25E9B"/>
    <w:rsid w:val="00D35629"/>
    <w:rsid w:val="00D3678F"/>
    <w:rsid w:val="00D45DDD"/>
    <w:rsid w:val="00D542D7"/>
    <w:rsid w:val="00D55873"/>
    <w:rsid w:val="00D57960"/>
    <w:rsid w:val="00D60571"/>
    <w:rsid w:val="00D628F8"/>
    <w:rsid w:val="00D848F0"/>
    <w:rsid w:val="00D904E0"/>
    <w:rsid w:val="00DB17DB"/>
    <w:rsid w:val="00DD2F86"/>
    <w:rsid w:val="00DE1DB4"/>
    <w:rsid w:val="00E07D3C"/>
    <w:rsid w:val="00E10D39"/>
    <w:rsid w:val="00E12C7E"/>
    <w:rsid w:val="00E146CD"/>
    <w:rsid w:val="00E249EE"/>
    <w:rsid w:val="00E2703A"/>
    <w:rsid w:val="00E272F7"/>
    <w:rsid w:val="00E37563"/>
    <w:rsid w:val="00E40347"/>
    <w:rsid w:val="00E418EA"/>
    <w:rsid w:val="00E51491"/>
    <w:rsid w:val="00E5260D"/>
    <w:rsid w:val="00E60FB8"/>
    <w:rsid w:val="00E70D81"/>
    <w:rsid w:val="00E7243A"/>
    <w:rsid w:val="00E838A0"/>
    <w:rsid w:val="00E85270"/>
    <w:rsid w:val="00E854A1"/>
    <w:rsid w:val="00E85636"/>
    <w:rsid w:val="00E947DD"/>
    <w:rsid w:val="00E968EB"/>
    <w:rsid w:val="00E97A32"/>
    <w:rsid w:val="00EA0E2B"/>
    <w:rsid w:val="00EA4EFA"/>
    <w:rsid w:val="00EB5175"/>
    <w:rsid w:val="00EE003B"/>
    <w:rsid w:val="00EE1418"/>
    <w:rsid w:val="00F16EDA"/>
    <w:rsid w:val="00F17A71"/>
    <w:rsid w:val="00F22AB4"/>
    <w:rsid w:val="00F22DBD"/>
    <w:rsid w:val="00F2618E"/>
    <w:rsid w:val="00F32086"/>
    <w:rsid w:val="00F54E94"/>
    <w:rsid w:val="00F619C1"/>
    <w:rsid w:val="00F808EF"/>
    <w:rsid w:val="00F8100B"/>
    <w:rsid w:val="00F9254D"/>
    <w:rsid w:val="00F9508B"/>
    <w:rsid w:val="00FA2616"/>
    <w:rsid w:val="00FB20A8"/>
    <w:rsid w:val="00FC1A55"/>
    <w:rsid w:val="00FE3665"/>
    <w:rsid w:val="032C1597"/>
    <w:rsid w:val="08B2C9A6"/>
    <w:rsid w:val="0B70944D"/>
    <w:rsid w:val="0DE7B335"/>
    <w:rsid w:val="1005A77C"/>
    <w:rsid w:val="14A67D9D"/>
    <w:rsid w:val="20449FD1"/>
    <w:rsid w:val="2082D8B8"/>
    <w:rsid w:val="27320297"/>
    <w:rsid w:val="277ABF72"/>
    <w:rsid w:val="28153D22"/>
    <w:rsid w:val="2B44D057"/>
    <w:rsid w:val="2DBCEE7F"/>
    <w:rsid w:val="2E0F42B5"/>
    <w:rsid w:val="34D55E9E"/>
    <w:rsid w:val="3A45A504"/>
    <w:rsid w:val="42A43DA6"/>
    <w:rsid w:val="42BD9EA7"/>
    <w:rsid w:val="48C15767"/>
    <w:rsid w:val="556CFA6B"/>
    <w:rsid w:val="5E48C3D8"/>
    <w:rsid w:val="637E46E5"/>
    <w:rsid w:val="69C33784"/>
    <w:rsid w:val="6C1F071F"/>
    <w:rsid w:val="6C55F3D0"/>
    <w:rsid w:val="712D01FE"/>
    <w:rsid w:val="712E7C98"/>
    <w:rsid w:val="72B6D094"/>
    <w:rsid w:val="7FE2246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B593D"/>
  <w15:chartTrackingRefBased/>
  <w15:docId w15:val="{53E06439-8044-4CC9-89DE-9F80B3424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2B1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12B1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12B17"/>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12B17"/>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12B17"/>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12B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2B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2B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2B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2B17"/>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12B1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12B17"/>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12B17"/>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12B17"/>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12B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2B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2B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2B17"/>
    <w:rPr>
      <w:rFonts w:eastAsiaTheme="majorEastAsia" w:cstheme="majorBidi"/>
      <w:color w:val="272727" w:themeColor="text1" w:themeTint="D8"/>
    </w:rPr>
  </w:style>
  <w:style w:type="paragraph" w:styleId="Title">
    <w:name w:val="Title"/>
    <w:basedOn w:val="Normal"/>
    <w:next w:val="Normal"/>
    <w:link w:val="TitleChar"/>
    <w:uiPriority w:val="10"/>
    <w:qFormat/>
    <w:rsid w:val="00112B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2B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2B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2B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2B17"/>
    <w:pPr>
      <w:spacing w:before="160"/>
      <w:jc w:val="center"/>
    </w:pPr>
    <w:rPr>
      <w:i/>
      <w:iCs/>
      <w:color w:val="404040" w:themeColor="text1" w:themeTint="BF"/>
    </w:rPr>
  </w:style>
  <w:style w:type="character" w:customStyle="1" w:styleId="QuoteChar">
    <w:name w:val="Quote Char"/>
    <w:basedOn w:val="DefaultParagraphFont"/>
    <w:link w:val="Quote"/>
    <w:uiPriority w:val="29"/>
    <w:rsid w:val="00112B17"/>
    <w:rPr>
      <w:i/>
      <w:iCs/>
      <w:color w:val="404040" w:themeColor="text1" w:themeTint="BF"/>
    </w:rPr>
  </w:style>
  <w:style w:type="paragraph" w:styleId="ListParagraph">
    <w:name w:val="List Paragraph"/>
    <w:basedOn w:val="Normal"/>
    <w:uiPriority w:val="34"/>
    <w:qFormat/>
    <w:rsid w:val="00112B17"/>
    <w:pPr>
      <w:ind w:left="720"/>
      <w:contextualSpacing/>
    </w:pPr>
  </w:style>
  <w:style w:type="character" w:styleId="IntenseEmphasis">
    <w:name w:val="Intense Emphasis"/>
    <w:basedOn w:val="DefaultParagraphFont"/>
    <w:uiPriority w:val="21"/>
    <w:qFormat/>
    <w:rsid w:val="00112B17"/>
    <w:rPr>
      <w:i/>
      <w:iCs/>
      <w:color w:val="2E74B5" w:themeColor="accent1" w:themeShade="BF"/>
    </w:rPr>
  </w:style>
  <w:style w:type="paragraph" w:styleId="IntenseQuote">
    <w:name w:val="Intense Quote"/>
    <w:basedOn w:val="Normal"/>
    <w:next w:val="Normal"/>
    <w:link w:val="IntenseQuoteChar"/>
    <w:uiPriority w:val="30"/>
    <w:qFormat/>
    <w:rsid w:val="00112B1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12B17"/>
    <w:rPr>
      <w:i/>
      <w:iCs/>
      <w:color w:val="2E74B5" w:themeColor="accent1" w:themeShade="BF"/>
    </w:rPr>
  </w:style>
  <w:style w:type="character" w:styleId="IntenseReference">
    <w:name w:val="Intense Reference"/>
    <w:basedOn w:val="DefaultParagraphFont"/>
    <w:uiPriority w:val="32"/>
    <w:qFormat/>
    <w:rsid w:val="00112B17"/>
    <w:rPr>
      <w:b/>
      <w:bCs/>
      <w:smallCaps/>
      <w:color w:val="2E74B5" w:themeColor="accent1" w:themeShade="BF"/>
      <w:spacing w:val="5"/>
    </w:rPr>
  </w:style>
  <w:style w:type="paragraph" w:styleId="NormalWeb">
    <w:name w:val="Normal (Web)"/>
    <w:basedOn w:val="Normal"/>
    <w:uiPriority w:val="99"/>
    <w:semiHidden/>
    <w:unhideWhenUsed/>
    <w:rsid w:val="00E8527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E85270"/>
    <w:pPr>
      <w:spacing w:after="0" w:line="240" w:lineRule="auto"/>
    </w:pPr>
    <w:rPr>
      <w:kern w:val="2"/>
      <w:sz w:val="24"/>
      <w:szCs w:val="24"/>
      <w:lang w:val="en-US"/>
      <w14:ligatures w14:val="standardContextual"/>
    </w:rPr>
  </w:style>
  <w:style w:type="character" w:styleId="CommentReference">
    <w:name w:val="annotation reference"/>
    <w:basedOn w:val="DefaultParagraphFont"/>
    <w:uiPriority w:val="99"/>
    <w:semiHidden/>
    <w:unhideWhenUsed/>
    <w:rsid w:val="00E85270"/>
    <w:rPr>
      <w:sz w:val="16"/>
      <w:szCs w:val="16"/>
    </w:rPr>
  </w:style>
  <w:style w:type="paragraph" w:styleId="CommentText">
    <w:name w:val="annotation text"/>
    <w:basedOn w:val="Normal"/>
    <w:link w:val="CommentTextChar"/>
    <w:uiPriority w:val="99"/>
    <w:unhideWhenUsed/>
    <w:rsid w:val="00E85270"/>
    <w:pPr>
      <w:spacing w:line="240" w:lineRule="auto"/>
    </w:pPr>
    <w:rPr>
      <w:kern w:val="2"/>
      <w:sz w:val="20"/>
      <w:szCs w:val="20"/>
      <w:lang w:val="en-US"/>
      <w14:ligatures w14:val="standardContextual"/>
    </w:rPr>
  </w:style>
  <w:style w:type="character" w:customStyle="1" w:styleId="CommentTextChar">
    <w:name w:val="Comment Text Char"/>
    <w:basedOn w:val="DefaultParagraphFont"/>
    <w:link w:val="CommentText"/>
    <w:uiPriority w:val="99"/>
    <w:rsid w:val="00E85270"/>
    <w:rPr>
      <w:kern w:val="2"/>
      <w:sz w:val="20"/>
      <w:szCs w:val="20"/>
      <w:lang w:val="en-US"/>
      <w14:ligatures w14:val="standardContextual"/>
    </w:rPr>
  </w:style>
  <w:style w:type="paragraph" w:styleId="CommentSubject">
    <w:name w:val="annotation subject"/>
    <w:basedOn w:val="CommentText"/>
    <w:next w:val="CommentText"/>
    <w:link w:val="CommentSubjectChar"/>
    <w:uiPriority w:val="99"/>
    <w:semiHidden/>
    <w:unhideWhenUsed/>
    <w:rsid w:val="00E85270"/>
    <w:rPr>
      <w:b/>
      <w:bCs/>
    </w:rPr>
  </w:style>
  <w:style w:type="character" w:customStyle="1" w:styleId="CommentSubjectChar">
    <w:name w:val="Comment Subject Char"/>
    <w:basedOn w:val="CommentTextChar"/>
    <w:link w:val="CommentSubject"/>
    <w:uiPriority w:val="99"/>
    <w:semiHidden/>
    <w:rsid w:val="00E85270"/>
    <w:rPr>
      <w:b/>
      <w:bCs/>
      <w:kern w:val="2"/>
      <w:sz w:val="20"/>
      <w:szCs w:val="20"/>
      <w:lang w:val="en-US"/>
      <w14:ligatures w14:val="standardContextual"/>
    </w:rPr>
  </w:style>
  <w:style w:type="character" w:styleId="Hyperlink">
    <w:name w:val="Hyperlink"/>
    <w:basedOn w:val="DefaultParagraphFont"/>
    <w:uiPriority w:val="99"/>
    <w:unhideWhenUsed/>
    <w:rsid w:val="00E85270"/>
    <w:rPr>
      <w:color w:val="0563C1" w:themeColor="hyperlink"/>
      <w:u w:val="single"/>
    </w:rPr>
  </w:style>
  <w:style w:type="character" w:styleId="UnresolvedMention">
    <w:name w:val="Unresolved Mention"/>
    <w:basedOn w:val="DefaultParagraphFont"/>
    <w:uiPriority w:val="99"/>
    <w:semiHidden/>
    <w:unhideWhenUsed/>
    <w:rsid w:val="00E852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3427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C15FC17-FA09-4B37-ADAD-96F6C7354805}">
  <ds:schemaRefs>
    <ds:schemaRef ds:uri="http://schemas.microsoft.com/sharepoint/v3/contenttype/forms"/>
  </ds:schemaRefs>
</ds:datastoreItem>
</file>

<file path=customXml/itemProps2.xml><?xml version="1.0" encoding="utf-8"?>
<ds:datastoreItem xmlns:ds="http://schemas.openxmlformats.org/officeDocument/2006/customXml" ds:itemID="{30ED2F79-994F-4C1A-ADCA-B179FB963B9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3432F163-5DAC-4E34-AF5B-3024CFF2B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92A04B-4A65-4770-A580-B26AFC7C2A4D}">
  <ds:schemaRefs>
    <ds:schemaRef ds:uri="http://schemas.microsoft.com/sharepoint/v3/contenttype/forms"/>
  </ds:schemaRefs>
</ds:datastoreItem>
</file>

<file path=customXml/itemProps5.xml><?xml version="1.0" encoding="utf-8"?>
<ds:datastoreItem xmlns:ds="http://schemas.openxmlformats.org/officeDocument/2006/customXml" ds:itemID="{B45E4BE9-D803-455C-89C8-1FE68B8AD293}">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MOMANI Marah</dc:creator>
  <cp:keywords/>
  <dc:description/>
  <cp:lastModifiedBy>ANNAYEV Tavus</cp:lastModifiedBy>
  <cp:revision>4</cp:revision>
  <dcterms:created xsi:type="dcterms:W3CDTF">2025-07-15T10:59:00Z</dcterms:created>
  <dcterms:modified xsi:type="dcterms:W3CDTF">2025-11-03T10:58:00Z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